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Recuodecorpodetexto"/>
        <w:keepNext/>
        <w:ind w:left="0" w:firstLine="0"/>
        <w:jc w:val="center"/>
        <w:rPr>
          <w:b/>
        </w:rPr>
      </w:pPr>
      <w:r w:rsidRPr="00A86945">
        <w:rPr>
          <w:b/>
        </w:rPr>
        <w:t>TERMO DE REFERÊNCIA</w:t>
      </w:r>
    </w:p>
    <w:p w:rsidR="003239B1" w:rsidRPr="00A86945" w:rsidRDefault="003239B1" w:rsidP="00082D05">
      <w:pPr>
        <w:pStyle w:val="Recuodecorpodetexto"/>
        <w:keepNext/>
        <w:ind w:left="567" w:firstLine="0"/>
        <w:jc w:val="center"/>
        <w:rPr>
          <w:b/>
        </w:rPr>
      </w:pPr>
    </w:p>
    <w:p w:rsidR="003239B1" w:rsidRPr="00A86945" w:rsidRDefault="003239B1" w:rsidP="00082D05">
      <w:pPr>
        <w:pStyle w:val="Recuodecorpodetexto"/>
        <w:keepNext/>
        <w:ind w:left="567" w:firstLine="0"/>
        <w:jc w:val="center"/>
        <w:rPr>
          <w:b/>
        </w:rPr>
      </w:pPr>
    </w:p>
    <w:p w:rsidR="003239B1" w:rsidRPr="00A86945" w:rsidRDefault="000C0BDB" w:rsidP="00082D05">
      <w:pPr>
        <w:pStyle w:val="Recuodecorpodetexto"/>
        <w:keepNext/>
        <w:ind w:left="567" w:firstLine="0"/>
        <w:jc w:val="center"/>
        <w:rPr>
          <w:b/>
        </w:rPr>
      </w:pPr>
      <w:r>
        <w:rPr>
          <w:b/>
          <w:noProof/>
          <w:lang w:eastAsia="pt-BR"/>
        </w:rPr>
        <w:pict>
          <v:roundrect id="AutoShape 3" o:spid="_x0000_s1026" style="position:absolute;left:0;text-align:left;margin-left:-.95pt;margin-top:7.3pt;width:477.5pt;height:99.8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">
            <v:textbox>
              <w:txbxContent>
                <w:p w:rsidR="00EF532E" w:rsidRDefault="00EF532E" w:rsidP="00DD72F0">
                  <w:pPr>
                    <w:jc w:val="center"/>
                    <w:rPr>
                      <w:b/>
                      <w:caps/>
                      <w:sz w:val="28"/>
                      <w:szCs w:val="28"/>
                    </w:rPr>
                  </w:pPr>
                </w:p>
                <w:p w:rsidR="00043017" w:rsidRDefault="00043017" w:rsidP="00DD72F0">
                  <w:pPr>
                    <w:jc w:val="center"/>
                    <w:rPr>
                      <w:b/>
                      <w:caps/>
                      <w:sz w:val="28"/>
                      <w:szCs w:val="28"/>
                    </w:rPr>
                  </w:pPr>
                </w:p>
                <w:p w:rsidR="003D70A2" w:rsidRPr="003D70A2" w:rsidRDefault="00AE5E63" w:rsidP="00DD72F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caps/>
                      <w:sz w:val="28"/>
                      <w:szCs w:val="28"/>
                    </w:rPr>
                    <w:t xml:space="preserve">aquisição </w:t>
                  </w:r>
                  <w:r w:rsidR="00EF532E">
                    <w:rPr>
                      <w:b/>
                      <w:caps/>
                      <w:sz w:val="28"/>
                      <w:szCs w:val="28"/>
                    </w:rPr>
                    <w:t>de</w:t>
                  </w:r>
                  <w:r w:rsidR="00A44A78">
                    <w:rPr>
                      <w:b/>
                      <w:caps/>
                      <w:sz w:val="28"/>
                      <w:szCs w:val="28"/>
                    </w:rPr>
                    <w:t xml:space="preserve"> um</w:t>
                  </w:r>
                  <w:r w:rsidR="00627932">
                    <w:rPr>
                      <w:b/>
                      <w:caps/>
                      <w:sz w:val="28"/>
                      <w:szCs w:val="28"/>
                    </w:rPr>
                    <w:t xml:space="preserve"> caminhão médio pbt 13 tON</w:t>
                  </w:r>
                </w:p>
              </w:txbxContent>
            </v:textbox>
            <w10:wrap anchorx="margin"/>
          </v:roundrect>
        </w:pict>
      </w:r>
    </w:p>
    <w:p w:rsidR="003239B1" w:rsidRPr="00A86945" w:rsidRDefault="003239B1" w:rsidP="00082D05">
      <w:pPr>
        <w:pStyle w:val="Corpodetexto2"/>
        <w:keepNext/>
        <w:tabs>
          <w:tab w:val="clear" w:pos="881"/>
        </w:tabs>
        <w:rPr>
          <w:cap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627932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  <w:r w:rsidRPr="00A86945">
        <w:rPr>
          <w:rFonts w:ascii="Times New Roman" w:hAnsi="Times New Roman"/>
          <w:b/>
          <w:bCs/>
          <w:szCs w:val="24"/>
        </w:rPr>
        <w:t>Julho de 2018</w:t>
      </w: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3239B1" w:rsidRPr="00A86945" w:rsidRDefault="003239B1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</w:p>
    <w:p w:rsidR="009A1CA0" w:rsidRPr="00A86945" w:rsidRDefault="00AE5E63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  <w:r w:rsidRPr="00A86945">
        <w:rPr>
          <w:rFonts w:ascii="Times New Roman" w:hAnsi="Times New Roman"/>
          <w:b/>
          <w:bCs/>
          <w:szCs w:val="24"/>
        </w:rPr>
        <w:br w:type="page"/>
      </w:r>
    </w:p>
    <w:p w:rsidR="009A1CA0" w:rsidRPr="00A86945" w:rsidRDefault="008750F2" w:rsidP="00082D05">
      <w:pPr>
        <w:jc w:val="center"/>
        <w:rPr>
          <w:b/>
        </w:rPr>
      </w:pPr>
      <w:r w:rsidRPr="00A86945">
        <w:rPr>
          <w:b/>
        </w:rPr>
        <w:lastRenderedPageBreak/>
        <w:t>Sumário</w:t>
      </w:r>
    </w:p>
    <w:p w:rsidR="008750F2" w:rsidRPr="00A86945" w:rsidRDefault="008750F2" w:rsidP="00082D05"/>
    <w:p w:rsidR="00A86945" w:rsidRPr="00A86945" w:rsidRDefault="000C0BDB">
      <w:pPr>
        <w:pStyle w:val="Sumrio1"/>
        <w:rPr>
          <w:rFonts w:asciiTheme="minorHAnsi" w:eastAsiaTheme="minorEastAsia" w:hAnsiTheme="minorHAnsi" w:cstheme="minorBidi"/>
          <w:noProof/>
          <w:lang w:eastAsia="pt-BR"/>
        </w:rPr>
      </w:pPr>
      <w:r w:rsidRPr="000C0BDB">
        <w:fldChar w:fldCharType="begin"/>
      </w:r>
      <w:r w:rsidR="009A1CA0" w:rsidRPr="00A86945">
        <w:instrText xml:space="preserve"> TOC \o "1-3" \h \z \u </w:instrText>
      </w:r>
      <w:r w:rsidRPr="000C0BDB">
        <w:fldChar w:fldCharType="separate"/>
      </w:r>
      <w:hyperlink w:anchor="_Toc520124504" w:history="1">
        <w:r w:rsidR="00A86945" w:rsidRPr="00A86945">
          <w:rPr>
            <w:rStyle w:val="Hyperlink"/>
            <w:noProof/>
          </w:rPr>
          <w:t>1.</w:t>
        </w:r>
        <w:r w:rsidR="00A86945" w:rsidRPr="00A86945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A86945" w:rsidRPr="00A86945">
          <w:rPr>
            <w:rStyle w:val="Hyperlink"/>
            <w:noProof/>
          </w:rPr>
          <w:t>Objeto</w:t>
        </w:r>
        <w:r w:rsidR="00A86945" w:rsidRPr="00A86945">
          <w:rPr>
            <w:noProof/>
            <w:webHidden/>
          </w:rPr>
          <w:tab/>
        </w:r>
        <w:r w:rsidRPr="00A86945">
          <w:rPr>
            <w:noProof/>
            <w:webHidden/>
          </w:rPr>
          <w:fldChar w:fldCharType="begin"/>
        </w:r>
        <w:r w:rsidR="00A86945" w:rsidRPr="00A86945">
          <w:rPr>
            <w:noProof/>
            <w:webHidden/>
          </w:rPr>
          <w:instrText xml:space="preserve"> PAGEREF _Toc520124504 \h </w:instrText>
        </w:r>
        <w:r w:rsidRPr="00A86945">
          <w:rPr>
            <w:noProof/>
            <w:webHidden/>
          </w:rPr>
        </w:r>
        <w:r w:rsidRPr="00A86945">
          <w:rPr>
            <w:noProof/>
            <w:webHidden/>
          </w:rPr>
          <w:fldChar w:fldCharType="separate"/>
        </w:r>
        <w:r w:rsidR="00A86945" w:rsidRPr="00A86945">
          <w:rPr>
            <w:noProof/>
            <w:webHidden/>
          </w:rPr>
          <w:t>3</w:t>
        </w:r>
        <w:r w:rsidRPr="00A86945">
          <w:rPr>
            <w:noProof/>
            <w:webHidden/>
          </w:rPr>
          <w:fldChar w:fldCharType="end"/>
        </w:r>
      </w:hyperlink>
    </w:p>
    <w:p w:rsidR="00A86945" w:rsidRPr="00A86945" w:rsidRDefault="000C0BDB">
      <w:pPr>
        <w:pStyle w:val="Sumrio1"/>
        <w:rPr>
          <w:rFonts w:asciiTheme="minorHAnsi" w:eastAsiaTheme="minorEastAsia" w:hAnsiTheme="minorHAnsi" w:cstheme="minorBidi"/>
          <w:noProof/>
          <w:lang w:eastAsia="pt-BR"/>
        </w:rPr>
      </w:pPr>
      <w:hyperlink w:anchor="_Toc520124505" w:history="1">
        <w:r w:rsidR="00A86945" w:rsidRPr="00A86945">
          <w:rPr>
            <w:rStyle w:val="Hyperlink"/>
            <w:noProof/>
          </w:rPr>
          <w:t>2.</w:t>
        </w:r>
        <w:r w:rsidR="00A86945" w:rsidRPr="00A86945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A86945" w:rsidRPr="00A86945">
          <w:rPr>
            <w:rStyle w:val="Hyperlink"/>
            <w:noProof/>
          </w:rPr>
          <w:t>Descrições Gerais</w:t>
        </w:r>
        <w:r w:rsidR="00A86945" w:rsidRPr="00A86945">
          <w:rPr>
            <w:noProof/>
            <w:webHidden/>
          </w:rPr>
          <w:tab/>
        </w:r>
        <w:r w:rsidRPr="00A86945">
          <w:rPr>
            <w:noProof/>
            <w:webHidden/>
          </w:rPr>
          <w:fldChar w:fldCharType="begin"/>
        </w:r>
        <w:r w:rsidR="00A86945" w:rsidRPr="00A86945">
          <w:rPr>
            <w:noProof/>
            <w:webHidden/>
          </w:rPr>
          <w:instrText xml:space="preserve"> PAGEREF _Toc520124505 \h </w:instrText>
        </w:r>
        <w:r w:rsidRPr="00A86945">
          <w:rPr>
            <w:noProof/>
            <w:webHidden/>
          </w:rPr>
        </w:r>
        <w:r w:rsidRPr="00A86945">
          <w:rPr>
            <w:noProof/>
            <w:webHidden/>
          </w:rPr>
          <w:fldChar w:fldCharType="separate"/>
        </w:r>
        <w:r w:rsidR="00A86945" w:rsidRPr="00A86945">
          <w:rPr>
            <w:noProof/>
            <w:webHidden/>
          </w:rPr>
          <w:t>3</w:t>
        </w:r>
        <w:r w:rsidRPr="00A86945">
          <w:rPr>
            <w:noProof/>
            <w:webHidden/>
          </w:rPr>
          <w:fldChar w:fldCharType="end"/>
        </w:r>
      </w:hyperlink>
    </w:p>
    <w:p w:rsidR="00A86945" w:rsidRPr="00A86945" w:rsidRDefault="000C0BDB">
      <w:pPr>
        <w:pStyle w:val="Sumrio1"/>
        <w:rPr>
          <w:rFonts w:asciiTheme="minorHAnsi" w:eastAsiaTheme="minorEastAsia" w:hAnsiTheme="minorHAnsi" w:cstheme="minorBidi"/>
          <w:noProof/>
          <w:lang w:eastAsia="pt-BR"/>
        </w:rPr>
      </w:pPr>
      <w:hyperlink w:anchor="_Toc520124506" w:history="1">
        <w:r w:rsidR="00A86945" w:rsidRPr="00A86945">
          <w:rPr>
            <w:rStyle w:val="Hyperlink"/>
            <w:noProof/>
          </w:rPr>
          <w:t>3.</w:t>
        </w:r>
        <w:r w:rsidR="00A86945" w:rsidRPr="00A86945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A86945" w:rsidRPr="00A86945">
          <w:rPr>
            <w:rStyle w:val="Hyperlink"/>
            <w:noProof/>
          </w:rPr>
          <w:t>Apresentação da proposta</w:t>
        </w:r>
        <w:r w:rsidR="00A86945" w:rsidRPr="00A86945">
          <w:rPr>
            <w:noProof/>
            <w:webHidden/>
          </w:rPr>
          <w:tab/>
        </w:r>
        <w:r w:rsidRPr="00A86945">
          <w:rPr>
            <w:noProof/>
            <w:webHidden/>
          </w:rPr>
          <w:fldChar w:fldCharType="begin"/>
        </w:r>
        <w:r w:rsidR="00A86945" w:rsidRPr="00A86945">
          <w:rPr>
            <w:noProof/>
            <w:webHidden/>
          </w:rPr>
          <w:instrText xml:space="preserve"> PAGEREF _Toc520124506 \h </w:instrText>
        </w:r>
        <w:r w:rsidRPr="00A86945">
          <w:rPr>
            <w:noProof/>
            <w:webHidden/>
          </w:rPr>
        </w:r>
        <w:r w:rsidRPr="00A86945">
          <w:rPr>
            <w:noProof/>
            <w:webHidden/>
          </w:rPr>
          <w:fldChar w:fldCharType="separate"/>
        </w:r>
        <w:r w:rsidR="00A86945" w:rsidRPr="00A86945">
          <w:rPr>
            <w:noProof/>
            <w:webHidden/>
          </w:rPr>
          <w:t>4</w:t>
        </w:r>
        <w:r w:rsidRPr="00A86945">
          <w:rPr>
            <w:noProof/>
            <w:webHidden/>
          </w:rPr>
          <w:fldChar w:fldCharType="end"/>
        </w:r>
      </w:hyperlink>
    </w:p>
    <w:p w:rsidR="00A86945" w:rsidRPr="00A86945" w:rsidRDefault="000C0BDB">
      <w:pPr>
        <w:pStyle w:val="Sumrio1"/>
        <w:rPr>
          <w:rFonts w:asciiTheme="minorHAnsi" w:eastAsiaTheme="minorEastAsia" w:hAnsiTheme="minorHAnsi" w:cstheme="minorBidi"/>
          <w:noProof/>
          <w:lang w:eastAsia="pt-BR"/>
        </w:rPr>
      </w:pPr>
      <w:hyperlink w:anchor="_Toc520124507" w:history="1">
        <w:r w:rsidR="00A86945" w:rsidRPr="00A86945">
          <w:rPr>
            <w:rStyle w:val="Hyperlink"/>
            <w:noProof/>
          </w:rPr>
          <w:t>4.</w:t>
        </w:r>
        <w:r w:rsidR="00A86945" w:rsidRPr="00A86945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A86945" w:rsidRPr="00A86945">
          <w:rPr>
            <w:rStyle w:val="Hyperlink"/>
            <w:noProof/>
          </w:rPr>
          <w:t>Condições de entrega</w:t>
        </w:r>
        <w:r w:rsidR="00A86945" w:rsidRPr="00A86945">
          <w:rPr>
            <w:noProof/>
            <w:webHidden/>
          </w:rPr>
          <w:tab/>
        </w:r>
        <w:r w:rsidRPr="00A86945">
          <w:rPr>
            <w:noProof/>
            <w:webHidden/>
          </w:rPr>
          <w:fldChar w:fldCharType="begin"/>
        </w:r>
        <w:r w:rsidR="00A86945" w:rsidRPr="00A86945">
          <w:rPr>
            <w:noProof/>
            <w:webHidden/>
          </w:rPr>
          <w:instrText xml:space="preserve"> PAGEREF _Toc520124507 \h </w:instrText>
        </w:r>
        <w:r w:rsidRPr="00A86945">
          <w:rPr>
            <w:noProof/>
            <w:webHidden/>
          </w:rPr>
        </w:r>
        <w:r w:rsidRPr="00A86945">
          <w:rPr>
            <w:noProof/>
            <w:webHidden/>
          </w:rPr>
          <w:fldChar w:fldCharType="separate"/>
        </w:r>
        <w:r w:rsidR="00A86945" w:rsidRPr="00A86945">
          <w:rPr>
            <w:noProof/>
            <w:webHidden/>
          </w:rPr>
          <w:t>4</w:t>
        </w:r>
        <w:r w:rsidRPr="00A86945">
          <w:rPr>
            <w:noProof/>
            <w:webHidden/>
          </w:rPr>
          <w:fldChar w:fldCharType="end"/>
        </w:r>
      </w:hyperlink>
    </w:p>
    <w:p w:rsidR="00A86945" w:rsidRPr="00A86945" w:rsidRDefault="000C0BDB">
      <w:pPr>
        <w:pStyle w:val="Sumrio1"/>
        <w:rPr>
          <w:rFonts w:asciiTheme="minorHAnsi" w:eastAsiaTheme="minorEastAsia" w:hAnsiTheme="minorHAnsi" w:cstheme="minorBidi"/>
          <w:noProof/>
          <w:lang w:eastAsia="pt-BR"/>
        </w:rPr>
      </w:pPr>
      <w:hyperlink w:anchor="_Toc520124508" w:history="1">
        <w:r w:rsidR="00A86945" w:rsidRPr="00A86945">
          <w:rPr>
            <w:rStyle w:val="Hyperlink"/>
            <w:noProof/>
          </w:rPr>
          <w:t>5.</w:t>
        </w:r>
        <w:r w:rsidR="00A86945" w:rsidRPr="00A86945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A86945" w:rsidRPr="00A86945">
          <w:rPr>
            <w:rStyle w:val="Hyperlink"/>
            <w:noProof/>
          </w:rPr>
          <w:t>Valor orçado</w:t>
        </w:r>
        <w:r w:rsidR="00A86945" w:rsidRPr="00A86945">
          <w:rPr>
            <w:noProof/>
            <w:webHidden/>
          </w:rPr>
          <w:tab/>
        </w:r>
        <w:r w:rsidRPr="00A86945">
          <w:rPr>
            <w:noProof/>
            <w:webHidden/>
          </w:rPr>
          <w:fldChar w:fldCharType="begin"/>
        </w:r>
        <w:r w:rsidR="00A86945" w:rsidRPr="00A86945">
          <w:rPr>
            <w:noProof/>
            <w:webHidden/>
          </w:rPr>
          <w:instrText xml:space="preserve"> PAGEREF _Toc520124508 \h </w:instrText>
        </w:r>
        <w:r w:rsidRPr="00A86945">
          <w:rPr>
            <w:noProof/>
            <w:webHidden/>
          </w:rPr>
        </w:r>
        <w:r w:rsidRPr="00A86945">
          <w:rPr>
            <w:noProof/>
            <w:webHidden/>
          </w:rPr>
          <w:fldChar w:fldCharType="separate"/>
        </w:r>
        <w:r w:rsidR="00A86945" w:rsidRPr="00A86945">
          <w:rPr>
            <w:noProof/>
            <w:webHidden/>
          </w:rPr>
          <w:t>5</w:t>
        </w:r>
        <w:r w:rsidRPr="00A86945">
          <w:rPr>
            <w:noProof/>
            <w:webHidden/>
          </w:rPr>
          <w:fldChar w:fldCharType="end"/>
        </w:r>
      </w:hyperlink>
    </w:p>
    <w:p w:rsidR="00A86945" w:rsidRPr="00A86945" w:rsidRDefault="000C0BDB">
      <w:pPr>
        <w:pStyle w:val="Sumrio1"/>
        <w:rPr>
          <w:rFonts w:asciiTheme="minorHAnsi" w:eastAsiaTheme="minorEastAsia" w:hAnsiTheme="minorHAnsi" w:cstheme="minorBidi"/>
          <w:noProof/>
          <w:lang w:eastAsia="pt-BR"/>
        </w:rPr>
      </w:pPr>
      <w:hyperlink w:anchor="_Toc520124509" w:history="1">
        <w:r w:rsidR="00A86945" w:rsidRPr="00A86945">
          <w:rPr>
            <w:rStyle w:val="Hyperlink"/>
            <w:noProof/>
          </w:rPr>
          <w:t>6.</w:t>
        </w:r>
        <w:r w:rsidR="00A86945" w:rsidRPr="00A86945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A86945" w:rsidRPr="00A86945">
          <w:rPr>
            <w:rStyle w:val="Hyperlink"/>
            <w:noProof/>
          </w:rPr>
          <w:t>Fonte de recursos</w:t>
        </w:r>
        <w:r w:rsidR="00A86945" w:rsidRPr="00A86945">
          <w:rPr>
            <w:noProof/>
            <w:webHidden/>
          </w:rPr>
          <w:tab/>
        </w:r>
        <w:r w:rsidRPr="00A86945">
          <w:rPr>
            <w:noProof/>
            <w:webHidden/>
          </w:rPr>
          <w:fldChar w:fldCharType="begin"/>
        </w:r>
        <w:r w:rsidR="00A86945" w:rsidRPr="00A86945">
          <w:rPr>
            <w:noProof/>
            <w:webHidden/>
          </w:rPr>
          <w:instrText xml:space="preserve"> PAGEREF _Toc520124509 \h </w:instrText>
        </w:r>
        <w:r w:rsidRPr="00A86945">
          <w:rPr>
            <w:noProof/>
            <w:webHidden/>
          </w:rPr>
        </w:r>
        <w:r w:rsidRPr="00A86945">
          <w:rPr>
            <w:noProof/>
            <w:webHidden/>
          </w:rPr>
          <w:fldChar w:fldCharType="separate"/>
        </w:r>
        <w:r w:rsidR="00A86945" w:rsidRPr="00A86945">
          <w:rPr>
            <w:noProof/>
            <w:webHidden/>
          </w:rPr>
          <w:t>5</w:t>
        </w:r>
        <w:r w:rsidRPr="00A86945">
          <w:rPr>
            <w:noProof/>
            <w:webHidden/>
          </w:rPr>
          <w:fldChar w:fldCharType="end"/>
        </w:r>
      </w:hyperlink>
    </w:p>
    <w:p w:rsidR="00A86945" w:rsidRPr="00A86945" w:rsidRDefault="000C0BDB">
      <w:pPr>
        <w:pStyle w:val="Sumrio1"/>
        <w:rPr>
          <w:rFonts w:asciiTheme="minorHAnsi" w:eastAsiaTheme="minorEastAsia" w:hAnsiTheme="minorHAnsi" w:cstheme="minorBidi"/>
          <w:noProof/>
          <w:lang w:eastAsia="pt-BR"/>
        </w:rPr>
      </w:pPr>
      <w:hyperlink w:anchor="_Toc520124510" w:history="1">
        <w:r w:rsidR="00A86945" w:rsidRPr="00A86945">
          <w:rPr>
            <w:rStyle w:val="Hyperlink"/>
            <w:noProof/>
          </w:rPr>
          <w:t>7.</w:t>
        </w:r>
        <w:r w:rsidR="00A86945" w:rsidRPr="00A86945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A86945" w:rsidRPr="00A86945">
          <w:rPr>
            <w:rStyle w:val="Hyperlink"/>
            <w:noProof/>
          </w:rPr>
          <w:t>Forma de pagamento</w:t>
        </w:r>
        <w:r w:rsidR="00A86945" w:rsidRPr="00A86945">
          <w:rPr>
            <w:noProof/>
            <w:webHidden/>
          </w:rPr>
          <w:tab/>
        </w:r>
        <w:r w:rsidRPr="00A86945">
          <w:rPr>
            <w:noProof/>
            <w:webHidden/>
          </w:rPr>
          <w:fldChar w:fldCharType="begin"/>
        </w:r>
        <w:r w:rsidR="00A86945" w:rsidRPr="00A86945">
          <w:rPr>
            <w:noProof/>
            <w:webHidden/>
          </w:rPr>
          <w:instrText xml:space="preserve"> PAGEREF _Toc520124510 \h </w:instrText>
        </w:r>
        <w:r w:rsidRPr="00A86945">
          <w:rPr>
            <w:noProof/>
            <w:webHidden/>
          </w:rPr>
        </w:r>
        <w:r w:rsidRPr="00A86945">
          <w:rPr>
            <w:noProof/>
            <w:webHidden/>
          </w:rPr>
          <w:fldChar w:fldCharType="separate"/>
        </w:r>
        <w:r w:rsidR="00A86945" w:rsidRPr="00A86945">
          <w:rPr>
            <w:noProof/>
            <w:webHidden/>
          </w:rPr>
          <w:t>5</w:t>
        </w:r>
        <w:r w:rsidRPr="00A86945">
          <w:rPr>
            <w:noProof/>
            <w:webHidden/>
          </w:rPr>
          <w:fldChar w:fldCharType="end"/>
        </w:r>
      </w:hyperlink>
    </w:p>
    <w:p w:rsidR="00A86945" w:rsidRPr="00A86945" w:rsidRDefault="000C0BDB">
      <w:pPr>
        <w:pStyle w:val="Sumrio1"/>
        <w:rPr>
          <w:rFonts w:asciiTheme="minorHAnsi" w:eastAsiaTheme="minorEastAsia" w:hAnsiTheme="minorHAnsi" w:cstheme="minorBidi"/>
          <w:noProof/>
          <w:lang w:eastAsia="pt-BR"/>
        </w:rPr>
      </w:pPr>
      <w:hyperlink w:anchor="_Toc520124511" w:history="1">
        <w:r w:rsidR="00A86945" w:rsidRPr="00A86945">
          <w:rPr>
            <w:rStyle w:val="Hyperlink"/>
            <w:noProof/>
          </w:rPr>
          <w:t>8.</w:t>
        </w:r>
        <w:r w:rsidR="00A86945" w:rsidRPr="00A86945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A86945" w:rsidRPr="00A86945">
          <w:rPr>
            <w:rStyle w:val="Hyperlink"/>
            <w:noProof/>
          </w:rPr>
          <w:t>Fiscalização</w:t>
        </w:r>
        <w:r w:rsidR="00A86945" w:rsidRPr="00A86945">
          <w:rPr>
            <w:noProof/>
            <w:webHidden/>
          </w:rPr>
          <w:tab/>
        </w:r>
        <w:r w:rsidRPr="00A86945">
          <w:rPr>
            <w:noProof/>
            <w:webHidden/>
          </w:rPr>
          <w:fldChar w:fldCharType="begin"/>
        </w:r>
        <w:r w:rsidR="00A86945" w:rsidRPr="00A86945">
          <w:rPr>
            <w:noProof/>
            <w:webHidden/>
          </w:rPr>
          <w:instrText xml:space="preserve"> PAGEREF _Toc520124511 \h </w:instrText>
        </w:r>
        <w:r w:rsidRPr="00A86945">
          <w:rPr>
            <w:noProof/>
            <w:webHidden/>
          </w:rPr>
        </w:r>
        <w:r w:rsidRPr="00A86945">
          <w:rPr>
            <w:noProof/>
            <w:webHidden/>
          </w:rPr>
          <w:fldChar w:fldCharType="separate"/>
        </w:r>
        <w:r w:rsidR="00A86945" w:rsidRPr="00A86945">
          <w:rPr>
            <w:noProof/>
            <w:webHidden/>
          </w:rPr>
          <w:t>5</w:t>
        </w:r>
        <w:r w:rsidRPr="00A86945">
          <w:rPr>
            <w:noProof/>
            <w:webHidden/>
          </w:rPr>
          <w:fldChar w:fldCharType="end"/>
        </w:r>
      </w:hyperlink>
    </w:p>
    <w:p w:rsidR="00A86945" w:rsidRPr="00A86945" w:rsidRDefault="000C0BDB">
      <w:pPr>
        <w:pStyle w:val="Sumrio1"/>
        <w:rPr>
          <w:rFonts w:asciiTheme="minorHAnsi" w:eastAsiaTheme="minorEastAsia" w:hAnsiTheme="minorHAnsi" w:cstheme="minorBidi"/>
          <w:noProof/>
          <w:lang w:eastAsia="pt-BR"/>
        </w:rPr>
      </w:pPr>
      <w:hyperlink w:anchor="_Toc520124512" w:history="1">
        <w:r w:rsidR="00A86945" w:rsidRPr="00A86945">
          <w:rPr>
            <w:rStyle w:val="Hyperlink"/>
            <w:noProof/>
          </w:rPr>
          <w:t>9.</w:t>
        </w:r>
        <w:r w:rsidR="00A86945" w:rsidRPr="00A86945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A86945" w:rsidRPr="00A86945">
          <w:rPr>
            <w:rStyle w:val="Hyperlink"/>
            <w:noProof/>
          </w:rPr>
          <w:t>Garantia</w:t>
        </w:r>
        <w:r w:rsidR="00A86945" w:rsidRPr="00A86945">
          <w:rPr>
            <w:noProof/>
            <w:webHidden/>
          </w:rPr>
          <w:tab/>
        </w:r>
        <w:r w:rsidRPr="00A86945">
          <w:rPr>
            <w:noProof/>
            <w:webHidden/>
          </w:rPr>
          <w:fldChar w:fldCharType="begin"/>
        </w:r>
        <w:r w:rsidR="00A86945" w:rsidRPr="00A86945">
          <w:rPr>
            <w:noProof/>
            <w:webHidden/>
          </w:rPr>
          <w:instrText xml:space="preserve"> PAGEREF _Toc520124512 \h </w:instrText>
        </w:r>
        <w:r w:rsidRPr="00A86945">
          <w:rPr>
            <w:noProof/>
            <w:webHidden/>
          </w:rPr>
        </w:r>
        <w:r w:rsidRPr="00A86945">
          <w:rPr>
            <w:noProof/>
            <w:webHidden/>
          </w:rPr>
          <w:fldChar w:fldCharType="separate"/>
        </w:r>
        <w:r w:rsidR="00A86945" w:rsidRPr="00A86945">
          <w:rPr>
            <w:noProof/>
            <w:webHidden/>
          </w:rPr>
          <w:t>7</w:t>
        </w:r>
        <w:r w:rsidRPr="00A86945">
          <w:rPr>
            <w:noProof/>
            <w:webHidden/>
          </w:rPr>
          <w:fldChar w:fldCharType="end"/>
        </w:r>
      </w:hyperlink>
    </w:p>
    <w:p w:rsidR="00A86945" w:rsidRPr="00A86945" w:rsidRDefault="000C0BDB">
      <w:pPr>
        <w:pStyle w:val="Sumrio1"/>
        <w:rPr>
          <w:rFonts w:asciiTheme="minorHAnsi" w:eastAsiaTheme="minorEastAsia" w:hAnsiTheme="minorHAnsi" w:cstheme="minorBidi"/>
          <w:noProof/>
          <w:lang w:eastAsia="pt-BR"/>
        </w:rPr>
      </w:pPr>
      <w:hyperlink w:anchor="_Toc520124513" w:history="1">
        <w:r w:rsidR="00A86945" w:rsidRPr="00A86945">
          <w:rPr>
            <w:rStyle w:val="Hyperlink"/>
            <w:noProof/>
          </w:rPr>
          <w:t>10.</w:t>
        </w:r>
        <w:r w:rsidR="00A86945" w:rsidRPr="00A86945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A86945" w:rsidRPr="00A86945">
          <w:rPr>
            <w:rStyle w:val="Hyperlink"/>
            <w:noProof/>
          </w:rPr>
          <w:t>Das sanções administrativas</w:t>
        </w:r>
        <w:r w:rsidR="00A86945" w:rsidRPr="00A86945">
          <w:rPr>
            <w:noProof/>
            <w:webHidden/>
          </w:rPr>
          <w:tab/>
        </w:r>
        <w:r w:rsidRPr="00A86945">
          <w:rPr>
            <w:noProof/>
            <w:webHidden/>
          </w:rPr>
          <w:fldChar w:fldCharType="begin"/>
        </w:r>
        <w:r w:rsidR="00A86945" w:rsidRPr="00A86945">
          <w:rPr>
            <w:noProof/>
            <w:webHidden/>
          </w:rPr>
          <w:instrText xml:space="preserve"> PAGEREF _Toc520124513 \h </w:instrText>
        </w:r>
        <w:r w:rsidRPr="00A86945">
          <w:rPr>
            <w:noProof/>
            <w:webHidden/>
          </w:rPr>
        </w:r>
        <w:r w:rsidRPr="00A86945">
          <w:rPr>
            <w:noProof/>
            <w:webHidden/>
          </w:rPr>
          <w:fldChar w:fldCharType="separate"/>
        </w:r>
        <w:r w:rsidR="00A86945" w:rsidRPr="00A86945">
          <w:rPr>
            <w:noProof/>
            <w:webHidden/>
          </w:rPr>
          <w:t>8</w:t>
        </w:r>
        <w:r w:rsidRPr="00A86945">
          <w:rPr>
            <w:noProof/>
            <w:webHidden/>
          </w:rPr>
          <w:fldChar w:fldCharType="end"/>
        </w:r>
      </w:hyperlink>
    </w:p>
    <w:p w:rsidR="00A86945" w:rsidRPr="00A86945" w:rsidRDefault="000C0BDB">
      <w:pPr>
        <w:pStyle w:val="Sumrio1"/>
        <w:rPr>
          <w:rFonts w:asciiTheme="minorHAnsi" w:eastAsiaTheme="minorEastAsia" w:hAnsiTheme="minorHAnsi" w:cstheme="minorBidi"/>
          <w:noProof/>
          <w:lang w:eastAsia="pt-BR"/>
        </w:rPr>
      </w:pPr>
      <w:hyperlink w:anchor="_Toc520124514" w:history="1">
        <w:r w:rsidR="00A86945" w:rsidRPr="00A86945">
          <w:rPr>
            <w:rStyle w:val="Hyperlink"/>
            <w:noProof/>
          </w:rPr>
          <w:t>11.</w:t>
        </w:r>
        <w:r w:rsidR="00A86945" w:rsidRPr="00A86945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A86945" w:rsidRPr="00A86945">
          <w:rPr>
            <w:rStyle w:val="Hyperlink"/>
            <w:noProof/>
          </w:rPr>
          <w:t>Multas</w:t>
        </w:r>
        <w:r w:rsidR="00A86945" w:rsidRPr="00A86945">
          <w:rPr>
            <w:noProof/>
            <w:webHidden/>
          </w:rPr>
          <w:tab/>
        </w:r>
        <w:r w:rsidRPr="00A86945">
          <w:rPr>
            <w:noProof/>
            <w:webHidden/>
          </w:rPr>
          <w:fldChar w:fldCharType="begin"/>
        </w:r>
        <w:r w:rsidR="00A86945" w:rsidRPr="00A86945">
          <w:rPr>
            <w:noProof/>
            <w:webHidden/>
          </w:rPr>
          <w:instrText xml:space="preserve"> PAGEREF _Toc520124514 \h </w:instrText>
        </w:r>
        <w:r w:rsidRPr="00A86945">
          <w:rPr>
            <w:noProof/>
            <w:webHidden/>
          </w:rPr>
        </w:r>
        <w:r w:rsidRPr="00A86945">
          <w:rPr>
            <w:noProof/>
            <w:webHidden/>
          </w:rPr>
          <w:fldChar w:fldCharType="separate"/>
        </w:r>
        <w:r w:rsidR="00A86945" w:rsidRPr="00A86945">
          <w:rPr>
            <w:noProof/>
            <w:webHidden/>
          </w:rPr>
          <w:t>8</w:t>
        </w:r>
        <w:r w:rsidRPr="00A86945">
          <w:rPr>
            <w:noProof/>
            <w:webHidden/>
          </w:rPr>
          <w:fldChar w:fldCharType="end"/>
        </w:r>
      </w:hyperlink>
    </w:p>
    <w:p w:rsidR="00A86945" w:rsidRPr="00A86945" w:rsidRDefault="000C0BDB">
      <w:pPr>
        <w:pStyle w:val="Sumrio1"/>
        <w:rPr>
          <w:rFonts w:asciiTheme="minorHAnsi" w:eastAsiaTheme="minorEastAsia" w:hAnsiTheme="minorHAnsi" w:cstheme="minorBidi"/>
          <w:noProof/>
          <w:lang w:eastAsia="pt-BR"/>
        </w:rPr>
      </w:pPr>
      <w:hyperlink w:anchor="_Toc520124515" w:history="1">
        <w:r w:rsidR="00A86945" w:rsidRPr="00A86945">
          <w:rPr>
            <w:rStyle w:val="Hyperlink"/>
            <w:noProof/>
          </w:rPr>
          <w:t>12.</w:t>
        </w:r>
        <w:r w:rsidR="00A86945" w:rsidRPr="00A86945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A86945" w:rsidRPr="00A86945">
          <w:rPr>
            <w:rStyle w:val="Hyperlink"/>
            <w:noProof/>
          </w:rPr>
          <w:t>Obrigações da contratada</w:t>
        </w:r>
        <w:r w:rsidR="00A86945" w:rsidRPr="00A86945">
          <w:rPr>
            <w:noProof/>
            <w:webHidden/>
          </w:rPr>
          <w:tab/>
        </w:r>
        <w:r w:rsidRPr="00A86945">
          <w:rPr>
            <w:noProof/>
            <w:webHidden/>
          </w:rPr>
          <w:fldChar w:fldCharType="begin"/>
        </w:r>
        <w:r w:rsidR="00A86945" w:rsidRPr="00A86945">
          <w:rPr>
            <w:noProof/>
            <w:webHidden/>
          </w:rPr>
          <w:instrText xml:space="preserve"> PAGEREF _Toc520124515 \h </w:instrText>
        </w:r>
        <w:r w:rsidRPr="00A86945">
          <w:rPr>
            <w:noProof/>
            <w:webHidden/>
          </w:rPr>
        </w:r>
        <w:r w:rsidRPr="00A86945">
          <w:rPr>
            <w:noProof/>
            <w:webHidden/>
          </w:rPr>
          <w:fldChar w:fldCharType="separate"/>
        </w:r>
        <w:r w:rsidR="00A86945" w:rsidRPr="00A86945">
          <w:rPr>
            <w:noProof/>
            <w:webHidden/>
          </w:rPr>
          <w:t>9</w:t>
        </w:r>
        <w:r w:rsidRPr="00A86945">
          <w:rPr>
            <w:noProof/>
            <w:webHidden/>
          </w:rPr>
          <w:fldChar w:fldCharType="end"/>
        </w:r>
      </w:hyperlink>
    </w:p>
    <w:p w:rsidR="00A86945" w:rsidRPr="00A86945" w:rsidRDefault="000C0BDB">
      <w:pPr>
        <w:pStyle w:val="Sumrio1"/>
        <w:rPr>
          <w:rFonts w:asciiTheme="minorHAnsi" w:eastAsiaTheme="minorEastAsia" w:hAnsiTheme="minorHAnsi" w:cstheme="minorBidi"/>
          <w:noProof/>
          <w:lang w:eastAsia="pt-BR"/>
        </w:rPr>
      </w:pPr>
      <w:hyperlink w:anchor="_Toc520124516" w:history="1">
        <w:r w:rsidR="00A86945" w:rsidRPr="00A86945">
          <w:rPr>
            <w:rStyle w:val="Hyperlink"/>
            <w:noProof/>
          </w:rPr>
          <w:t>13.</w:t>
        </w:r>
        <w:r w:rsidR="00A86945" w:rsidRPr="00A86945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A86945" w:rsidRPr="00A86945">
          <w:rPr>
            <w:rStyle w:val="Hyperlink"/>
            <w:noProof/>
          </w:rPr>
          <w:t>Critérios de sustentabilidade</w:t>
        </w:r>
        <w:r w:rsidR="00A86945" w:rsidRPr="00A86945">
          <w:rPr>
            <w:noProof/>
            <w:webHidden/>
          </w:rPr>
          <w:tab/>
        </w:r>
        <w:r w:rsidRPr="00A86945">
          <w:rPr>
            <w:noProof/>
            <w:webHidden/>
          </w:rPr>
          <w:fldChar w:fldCharType="begin"/>
        </w:r>
        <w:r w:rsidR="00A86945" w:rsidRPr="00A86945">
          <w:rPr>
            <w:noProof/>
            <w:webHidden/>
          </w:rPr>
          <w:instrText xml:space="preserve"> PAGEREF _Toc520124516 \h </w:instrText>
        </w:r>
        <w:r w:rsidRPr="00A86945">
          <w:rPr>
            <w:noProof/>
            <w:webHidden/>
          </w:rPr>
        </w:r>
        <w:r w:rsidRPr="00A86945">
          <w:rPr>
            <w:noProof/>
            <w:webHidden/>
          </w:rPr>
          <w:fldChar w:fldCharType="separate"/>
        </w:r>
        <w:r w:rsidR="00A86945" w:rsidRPr="00A86945">
          <w:rPr>
            <w:noProof/>
            <w:webHidden/>
          </w:rPr>
          <w:t>9</w:t>
        </w:r>
        <w:r w:rsidRPr="00A86945">
          <w:rPr>
            <w:noProof/>
            <w:webHidden/>
          </w:rPr>
          <w:fldChar w:fldCharType="end"/>
        </w:r>
      </w:hyperlink>
    </w:p>
    <w:p w:rsidR="00A86945" w:rsidRPr="00A86945" w:rsidRDefault="000C0BDB">
      <w:pPr>
        <w:pStyle w:val="Sumrio1"/>
        <w:rPr>
          <w:rFonts w:asciiTheme="minorHAnsi" w:eastAsiaTheme="minorEastAsia" w:hAnsiTheme="minorHAnsi" w:cstheme="minorBidi"/>
          <w:noProof/>
          <w:lang w:eastAsia="pt-BR"/>
        </w:rPr>
      </w:pPr>
      <w:hyperlink w:anchor="_Toc520124517" w:history="1">
        <w:r w:rsidR="00A86945" w:rsidRPr="00A86945">
          <w:rPr>
            <w:rStyle w:val="Hyperlink"/>
            <w:noProof/>
          </w:rPr>
          <w:t>14.</w:t>
        </w:r>
        <w:r w:rsidR="00A86945" w:rsidRPr="00A86945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A86945" w:rsidRPr="00A86945">
          <w:rPr>
            <w:rStyle w:val="Hyperlink"/>
            <w:noProof/>
          </w:rPr>
          <w:t>Especificações técnicas.</w:t>
        </w:r>
        <w:r w:rsidR="00A86945" w:rsidRPr="00A86945">
          <w:rPr>
            <w:noProof/>
            <w:webHidden/>
          </w:rPr>
          <w:tab/>
        </w:r>
        <w:r w:rsidRPr="00A86945">
          <w:rPr>
            <w:noProof/>
            <w:webHidden/>
          </w:rPr>
          <w:fldChar w:fldCharType="begin"/>
        </w:r>
        <w:r w:rsidR="00A86945" w:rsidRPr="00A86945">
          <w:rPr>
            <w:noProof/>
            <w:webHidden/>
          </w:rPr>
          <w:instrText xml:space="preserve"> PAGEREF _Toc520124517 \h </w:instrText>
        </w:r>
        <w:r w:rsidRPr="00A86945">
          <w:rPr>
            <w:noProof/>
            <w:webHidden/>
          </w:rPr>
        </w:r>
        <w:r w:rsidRPr="00A86945">
          <w:rPr>
            <w:noProof/>
            <w:webHidden/>
          </w:rPr>
          <w:fldChar w:fldCharType="separate"/>
        </w:r>
        <w:r w:rsidR="00A86945" w:rsidRPr="00A86945">
          <w:rPr>
            <w:noProof/>
            <w:webHidden/>
          </w:rPr>
          <w:t>10</w:t>
        </w:r>
        <w:r w:rsidRPr="00A86945">
          <w:rPr>
            <w:noProof/>
            <w:webHidden/>
          </w:rPr>
          <w:fldChar w:fldCharType="end"/>
        </w:r>
      </w:hyperlink>
    </w:p>
    <w:p w:rsidR="009A1CA0" w:rsidRPr="00A86945" w:rsidRDefault="000C0BDB" w:rsidP="00082D05">
      <w:r w:rsidRPr="00A86945">
        <w:rPr>
          <w:b/>
          <w:bCs/>
          <w:noProof/>
        </w:rPr>
        <w:fldChar w:fldCharType="end"/>
      </w:r>
    </w:p>
    <w:p w:rsidR="00901E67" w:rsidRPr="00A86945" w:rsidRDefault="009A1CA0" w:rsidP="00082D05">
      <w:pPr>
        <w:pStyle w:val="Cabealho"/>
        <w:keepNext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Cs w:val="24"/>
        </w:rPr>
      </w:pPr>
      <w:r w:rsidRPr="00A86945">
        <w:rPr>
          <w:rFonts w:ascii="Times New Roman" w:hAnsi="Times New Roman"/>
          <w:b/>
          <w:bCs/>
          <w:szCs w:val="24"/>
        </w:rPr>
        <w:br w:type="page"/>
      </w:r>
      <w:r w:rsidR="00901E67" w:rsidRPr="00A86945">
        <w:rPr>
          <w:rFonts w:ascii="Times New Roman" w:hAnsi="Times New Roman"/>
          <w:b/>
          <w:bCs/>
          <w:szCs w:val="24"/>
        </w:rPr>
        <w:lastRenderedPageBreak/>
        <w:t>TERMO DE REFERÊNCIA</w:t>
      </w:r>
    </w:p>
    <w:p w:rsidR="00901E67" w:rsidRPr="00A86945" w:rsidRDefault="00901E67" w:rsidP="00082D05">
      <w:pPr>
        <w:keepNext/>
        <w:jc w:val="center"/>
      </w:pPr>
    </w:p>
    <w:p w:rsidR="00901E67" w:rsidRPr="00A86945" w:rsidRDefault="009A1CA0" w:rsidP="00394456">
      <w:pPr>
        <w:pStyle w:val="Ttulo1"/>
      </w:pPr>
      <w:bookmarkStart w:id="0" w:name="_Toc520124504"/>
      <w:r w:rsidRPr="00A86945">
        <w:t>Objeto</w:t>
      </w:r>
      <w:bookmarkEnd w:id="0"/>
    </w:p>
    <w:p w:rsidR="00901E67" w:rsidRPr="00A86945" w:rsidRDefault="006313F4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  <w:rPr>
          <w:rFonts w:eastAsia="Arial" w:cs="Arial"/>
          <w:position w:val="7"/>
        </w:rPr>
      </w:pPr>
      <w:r w:rsidRPr="00A86945">
        <w:t xml:space="preserve">O </w:t>
      </w:r>
      <w:r w:rsidR="00901E67" w:rsidRPr="00A86945">
        <w:t xml:space="preserve">Objeto deste certame é </w:t>
      </w:r>
      <w:r w:rsidR="0042135E" w:rsidRPr="00A86945">
        <w:t>a aquisição</w:t>
      </w:r>
      <w:r w:rsidR="00901E67" w:rsidRPr="00A86945">
        <w:t xml:space="preserve">, na modalidade de </w:t>
      </w:r>
      <w:r w:rsidR="00250FFF" w:rsidRPr="00A86945">
        <w:rPr>
          <w:b/>
        </w:rPr>
        <w:t>Pregão Eletrônico</w:t>
      </w:r>
      <w:r w:rsidR="00901E67" w:rsidRPr="00A86945">
        <w:t xml:space="preserve">, </w:t>
      </w:r>
      <w:r w:rsidR="00530884" w:rsidRPr="00A86945">
        <w:t xml:space="preserve">do tipo menor preço, </w:t>
      </w:r>
      <w:r w:rsidR="00901E67" w:rsidRPr="00A86945">
        <w:t xml:space="preserve">para </w:t>
      </w:r>
      <w:proofErr w:type="gramStart"/>
      <w:r w:rsidR="008750F2" w:rsidRPr="00A86945">
        <w:t>a</w:t>
      </w:r>
      <w:r w:rsidR="008750F2" w:rsidRPr="00A86945">
        <w:rPr>
          <w:b/>
        </w:rPr>
        <w:t>“</w:t>
      </w:r>
      <w:proofErr w:type="gramEnd"/>
      <w:r w:rsidR="009A1CA0" w:rsidRPr="00A86945">
        <w:rPr>
          <w:b/>
        </w:rPr>
        <w:t xml:space="preserve">AQUISIÇÃO DE </w:t>
      </w:r>
      <w:r w:rsidR="008C741D" w:rsidRPr="00A86945">
        <w:rPr>
          <w:b/>
        </w:rPr>
        <w:t>UM</w:t>
      </w:r>
      <w:r w:rsidR="00627932" w:rsidRPr="00A86945">
        <w:rPr>
          <w:b/>
        </w:rPr>
        <w:t xml:space="preserve"> CAMINHÃO MÉDIO PBT 13 TON</w:t>
      </w:r>
      <w:r w:rsidR="008750F2" w:rsidRPr="00A86945">
        <w:rPr>
          <w:b/>
        </w:rPr>
        <w:t>”</w:t>
      </w:r>
      <w:r w:rsidR="00D42BA6" w:rsidRPr="00A86945">
        <w:t xml:space="preserve">, </w:t>
      </w:r>
      <w:r w:rsidR="0042135E" w:rsidRPr="00A86945">
        <w:t>conforme detalha</w:t>
      </w:r>
      <w:r w:rsidR="007E2571" w:rsidRPr="00A86945">
        <w:t xml:space="preserve">do </w:t>
      </w:r>
      <w:r w:rsidR="0042135E" w:rsidRPr="00A86945">
        <w:t xml:space="preserve">no </w:t>
      </w:r>
      <w:r w:rsidR="007E2571" w:rsidRPr="00A86945">
        <w:t>i</w:t>
      </w:r>
      <w:r w:rsidR="0042135E" w:rsidRPr="00A86945">
        <w:t xml:space="preserve">tem </w:t>
      </w:r>
      <w:fldSimple w:instr=" REF _Ref500946005 \r \h  \* MERGEFORMAT ">
        <w:r w:rsidR="00C017DE" w:rsidRPr="00A86945">
          <w:t>14</w:t>
        </w:r>
      </w:fldSimple>
      <w:r w:rsidR="007E2571" w:rsidRPr="00A86945">
        <w:t xml:space="preserve"> – </w:t>
      </w:r>
      <w:r w:rsidR="008C741D" w:rsidRPr="00A86945">
        <w:t>Especificaçõe</w:t>
      </w:r>
      <w:r w:rsidR="007E2571" w:rsidRPr="00A86945">
        <w:t xml:space="preserve">s </w:t>
      </w:r>
      <w:r w:rsidR="008C741D" w:rsidRPr="00A86945">
        <w:t>T</w:t>
      </w:r>
      <w:r w:rsidR="007E2571" w:rsidRPr="00A86945">
        <w:t>écnicas, deste documento</w:t>
      </w:r>
      <w:r w:rsidR="00DD40AD" w:rsidRPr="00A86945">
        <w:t>.</w:t>
      </w:r>
    </w:p>
    <w:p w:rsidR="00901E67" w:rsidRPr="00A86945" w:rsidRDefault="009A1CA0" w:rsidP="00394456">
      <w:pPr>
        <w:pStyle w:val="Ttulo1"/>
      </w:pPr>
      <w:bookmarkStart w:id="1" w:name="_Toc520124505"/>
      <w:r w:rsidRPr="00A86945">
        <w:t>Descrições Gerais</w:t>
      </w:r>
      <w:bookmarkEnd w:id="1"/>
    </w:p>
    <w:p w:rsidR="008107C4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 xml:space="preserve">As </w:t>
      </w:r>
      <w:r w:rsidR="00E532EA" w:rsidRPr="00A86945">
        <w:t>especificações técnicas do equipamento em questão</w:t>
      </w:r>
      <w:r w:rsidR="00104BC4">
        <w:t xml:space="preserve"> </w:t>
      </w:r>
      <w:r w:rsidR="00597D43" w:rsidRPr="00A86945">
        <w:t xml:space="preserve">constam </w:t>
      </w:r>
      <w:r w:rsidR="007E2571" w:rsidRPr="00A86945">
        <w:t xml:space="preserve">item </w:t>
      </w:r>
      <w:fldSimple w:instr=" REF _Ref500946005 \r \h  \* MERGEFORMAT ">
        <w:r w:rsidR="00C017DE" w:rsidRPr="00A86945">
          <w:t>14</w:t>
        </w:r>
      </w:fldSimple>
      <w:r w:rsidR="007E2571" w:rsidRPr="00A86945">
        <w:t xml:space="preserve"> – </w:t>
      </w:r>
      <w:r w:rsidR="00104BC4" w:rsidRPr="00A86945">
        <w:t>Especificações</w:t>
      </w:r>
      <w:r w:rsidR="008C741D" w:rsidRPr="00A86945">
        <w:t xml:space="preserve"> Técnicas </w:t>
      </w:r>
      <w:r w:rsidR="003239D0" w:rsidRPr="00A86945">
        <w:t>deste termo de referência</w:t>
      </w:r>
      <w:r w:rsidR="00153035" w:rsidRPr="00A86945">
        <w:t>;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Os bens ofertados deverão ser originais de fábrica, não se admitindo, em hipótese alguma, produtos recondicionados,</w:t>
      </w:r>
      <w:r w:rsidR="007555B0" w:rsidRPr="00A86945">
        <w:t xml:space="preserve"> remanufaturados ou reciclados</w:t>
      </w:r>
      <w:r w:rsidR="00D96C08" w:rsidRPr="00A86945">
        <w:t>, sob pena de afastamento do certame e/ou de</w:t>
      </w:r>
      <w:r w:rsidRPr="00A86945">
        <w:t xml:space="preserve"> não recebimento d</w:t>
      </w:r>
      <w:r w:rsidR="00153035" w:rsidRPr="00A86945">
        <w:t>os mesmos quando de sua entrega;</w:t>
      </w:r>
    </w:p>
    <w:p w:rsidR="00901E67" w:rsidRPr="00A86945" w:rsidRDefault="00D96C08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Os bens</w:t>
      </w:r>
      <w:r w:rsidR="00901E67" w:rsidRPr="00A86945">
        <w:t xml:space="preserve"> ora licitados devem atender às recomendações da Associação Brasileira de Normas Técnicas - ABNT (Lei n.º 4.</w:t>
      </w:r>
      <w:r w:rsidR="00705FCF" w:rsidRPr="00A86945">
        <w:t>150 de 21</w:t>
      </w:r>
      <w:r w:rsidR="002549FB" w:rsidRPr="00A86945">
        <w:t>/11/</w:t>
      </w:r>
      <w:r w:rsidR="00705FCF" w:rsidRPr="00A86945">
        <w:t>62), no que couber</w:t>
      </w:r>
      <w:r w:rsidR="00901E67" w:rsidRPr="00A86945">
        <w:t xml:space="preserve"> e, principalmente, no que diz respeito aos requisitos mínimos de qualidade, utilidade, resistência e segurança</w:t>
      </w:r>
      <w:r w:rsidR="00153035" w:rsidRPr="00A86945">
        <w:t>;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 xml:space="preserve">A licitante que não atender às especificações técnicas estabelecidas terá sua proposta desclassificada mesmo tendo sido habilitada no </w:t>
      </w:r>
      <w:r w:rsidR="00153035" w:rsidRPr="00A86945">
        <w:t>que diz respeito à documentação;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Por não ser a CODEVASF contribuinte do ICMS, fica estabelecido que a alíquota do imposto a ser dest</w:t>
      </w:r>
      <w:r w:rsidR="00D00CE5" w:rsidRPr="00A86945">
        <w:t>acada</w:t>
      </w:r>
      <w:r w:rsidRPr="00A86945">
        <w:t xml:space="preserve"> na nota fiscal será aquela praticada na operação interna, conforme art. 155, § 2º, inciso VII, letra </w:t>
      </w:r>
      <w:r w:rsidR="00153035" w:rsidRPr="00A86945">
        <w:t>“b”, da Constituição Federal/88;</w:t>
      </w:r>
    </w:p>
    <w:p w:rsidR="00627932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O FABRICANTE dos bens fornecidos, na data da abertura das propostas (início da sessão pública) do pregão, dever</w:t>
      </w:r>
      <w:r w:rsidR="008750F2" w:rsidRPr="00A86945">
        <w:t>ão</w:t>
      </w:r>
      <w:r w:rsidR="00D43732" w:rsidRPr="00A86945">
        <w:t xml:space="preserve"> ter</w:t>
      </w:r>
      <w:r w:rsidR="000276FB" w:rsidRPr="00A86945">
        <w:t xml:space="preserve"> ter empresa autorizada para prestar assistência técnica no </w:t>
      </w:r>
      <w:r w:rsidR="00A86945" w:rsidRPr="00A86945">
        <w:t xml:space="preserve">interior do </w:t>
      </w:r>
      <w:r w:rsidR="002549FB" w:rsidRPr="00A86945">
        <w:t xml:space="preserve">estado de Pernambuco - </w:t>
      </w:r>
      <w:r w:rsidR="008107C4" w:rsidRPr="00A86945">
        <w:t>Brasil</w:t>
      </w:r>
      <w:r w:rsidRPr="00A86945">
        <w:t>, sob pena de desclassificação da proposta.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Para tal comprovação, deverá ser exigida</w:t>
      </w:r>
      <w:r w:rsidR="005D4212" w:rsidRPr="00A86945">
        <w:t>,</w:t>
      </w:r>
      <w:r w:rsidRPr="00A86945">
        <w:t xml:space="preserve"> no momento da aceitação da propo</w:t>
      </w:r>
      <w:r w:rsidR="00153035" w:rsidRPr="00A86945">
        <w:t>sta, documentação comprobatória;</w:t>
      </w:r>
    </w:p>
    <w:p w:rsidR="00153035" w:rsidRPr="00A86945" w:rsidRDefault="00DF0293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 xml:space="preserve">O </w:t>
      </w:r>
      <w:r w:rsidR="00A86945" w:rsidRPr="00A86945">
        <w:t xml:space="preserve">modelo e </w:t>
      </w:r>
      <w:r w:rsidRPr="00A86945">
        <w:t xml:space="preserve">ano de fabricação dos </w:t>
      </w:r>
      <w:r w:rsidR="00153035" w:rsidRPr="00A86945">
        <w:t>bens</w:t>
      </w:r>
      <w:r w:rsidR="008107C4" w:rsidRPr="00A86945">
        <w:t>ofertados devem ser o da emissão da Ordem de Fornecimen</w:t>
      </w:r>
      <w:r w:rsidR="00153035" w:rsidRPr="00A86945">
        <w:t>t</w:t>
      </w:r>
      <w:r w:rsidR="00707830" w:rsidRPr="00A86945">
        <w:t>o ou da abertura das propostas.</w:t>
      </w:r>
    </w:p>
    <w:p w:rsidR="00A86945" w:rsidRPr="00A86945" w:rsidRDefault="00A86945" w:rsidP="00A8694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O veículo, conforme legislação pertinente, deverá ser entregue emplacado e licenciado em nome da CODEVASF – 3ª SR.</w:t>
      </w:r>
    </w:p>
    <w:p w:rsidR="00C64902" w:rsidRPr="00A86945" w:rsidRDefault="00153035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Havendo divergência entre os valores publicados dos materiais no sistema do pregão no sítio do Comprasnet e os valores contidos nas planilhas do edital, valerão sempre os valores contidos nas planilhas constantes no edital.</w:t>
      </w:r>
    </w:p>
    <w:p w:rsidR="00901E67" w:rsidRPr="00A86945" w:rsidRDefault="009A1CA0" w:rsidP="00394456">
      <w:pPr>
        <w:pStyle w:val="Ttulo1"/>
      </w:pPr>
      <w:bookmarkStart w:id="2" w:name="_Toc520124506"/>
      <w:r w:rsidRPr="00A86945">
        <w:t>Apresentação da proposta</w:t>
      </w:r>
      <w:bookmarkEnd w:id="2"/>
    </w:p>
    <w:p w:rsidR="00901E67" w:rsidRPr="00A86945" w:rsidRDefault="00901E67" w:rsidP="00082D05">
      <w:pPr>
        <w:keepNext/>
        <w:keepLines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 xml:space="preserve">As propostas deverão ser formuladas e encaminhadas exclusivamente por meio do sistema eletrônico, </w:t>
      </w:r>
      <w:r w:rsidR="000D5C58" w:rsidRPr="00A86945">
        <w:t>obedecidos aos</w:t>
      </w:r>
      <w:r w:rsidRPr="00A86945">
        <w:t xml:space="preserve"> prazos estipulados no instrumento de convocação, indica</w:t>
      </w:r>
      <w:r w:rsidR="000D5C58" w:rsidRPr="00A86945">
        <w:t xml:space="preserve">ndo as especificações técnicas, a marca e o </w:t>
      </w:r>
      <w:r w:rsidRPr="00A86945">
        <w:t>fabricante, a garantia contra defeitos de fabricação e quaisquer outras informações afins que julgar necessárias ou convenientes</w:t>
      </w:r>
      <w:r w:rsidR="000D5C58" w:rsidRPr="00A86945">
        <w:t>; bem como</w:t>
      </w:r>
      <w:r w:rsidRPr="00A86945">
        <w:t xml:space="preserve"> consignar o preço unitário do item expresso em reais, estando incluídos todos os impostos, taxas e despesas tais como transporte, carga, descarga, seguro e quaisquer outros incidentes sobre o objeto a ser </w:t>
      </w:r>
      <w:r w:rsidR="00E23168" w:rsidRPr="00A86945">
        <w:t>licitado;</w:t>
      </w:r>
    </w:p>
    <w:p w:rsidR="00901E67" w:rsidRPr="00A86945" w:rsidRDefault="00901E67" w:rsidP="00082D05">
      <w:pPr>
        <w:keepNext/>
        <w:keepLines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 xml:space="preserve">A validade da proposta não poderá ser inferior a </w:t>
      </w:r>
      <w:r w:rsidR="00D9441E" w:rsidRPr="00A86945">
        <w:t>60</w:t>
      </w:r>
      <w:r w:rsidRPr="00A86945">
        <w:t xml:space="preserve"> (</w:t>
      </w:r>
      <w:r w:rsidR="00D9441E" w:rsidRPr="00A86945">
        <w:t>sessenta) dias corridos a contar da data da abertura do certame licitatório, prorrogável uma vez por igual período</w:t>
      </w:r>
      <w:r w:rsidRPr="00A86945">
        <w:t>.</w:t>
      </w:r>
    </w:p>
    <w:p w:rsidR="00901E67" w:rsidRPr="00A86945" w:rsidRDefault="009A1CA0" w:rsidP="00394456">
      <w:pPr>
        <w:pStyle w:val="Ttulo1"/>
      </w:pPr>
      <w:bookmarkStart w:id="3" w:name="_Toc520124507"/>
      <w:r w:rsidRPr="00A86945">
        <w:lastRenderedPageBreak/>
        <w:t>Condições de entrega</w:t>
      </w:r>
      <w:bookmarkEnd w:id="3"/>
    </w:p>
    <w:p w:rsidR="004E44D3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 xml:space="preserve">O prazo máximo para a entrega dos materiais será de </w:t>
      </w:r>
      <w:r w:rsidR="008C741D" w:rsidRPr="00A86945">
        <w:t>60</w:t>
      </w:r>
      <w:r w:rsidRPr="00A86945">
        <w:t xml:space="preserve"> (</w:t>
      </w:r>
      <w:r w:rsidR="008C741D" w:rsidRPr="00A86945">
        <w:t>sessenta</w:t>
      </w:r>
      <w:r w:rsidRPr="00A86945">
        <w:t xml:space="preserve">) dias corridos, </w:t>
      </w:r>
      <w:r w:rsidR="004E44D3" w:rsidRPr="00A86945">
        <w:t>a contar da contr</w:t>
      </w:r>
      <w:r w:rsidR="00E23168" w:rsidRPr="00A86945">
        <w:t>atação ou Ordem de Fornecimento;</w:t>
      </w:r>
    </w:p>
    <w:p w:rsidR="00A86945" w:rsidRPr="00A86945" w:rsidRDefault="00A86945" w:rsidP="00A86945">
      <w:pPr>
        <w:numPr>
          <w:ilvl w:val="1"/>
          <w:numId w:val="3"/>
        </w:numPr>
        <w:tabs>
          <w:tab w:val="clear" w:pos="1163"/>
          <w:tab w:val="num" w:pos="709"/>
        </w:tabs>
        <w:spacing w:after="120"/>
        <w:ind w:left="709" w:hanging="709"/>
        <w:jc w:val="both"/>
        <w:rPr>
          <w:color w:val="000000"/>
          <w:u w:val="single"/>
        </w:rPr>
      </w:pPr>
      <w:bookmarkStart w:id="4" w:name="_Ref514740193"/>
      <w:r w:rsidRPr="00A86945">
        <w:rPr>
          <w:color w:val="000000"/>
          <w:u w:val="single"/>
        </w:rPr>
        <w:t>O(s) bem(s) objeto desta licitação deverá(ão) ser entregue(s) no depósito do CS-03, localizado no perímetro de irrigação Senador Nilo Coelho, 18 km da sede, conforme mapa abaixo.</w:t>
      </w:r>
      <w:bookmarkEnd w:id="4"/>
    </w:p>
    <w:p w:rsidR="00A86945" w:rsidRPr="00A86945" w:rsidRDefault="00A86945" w:rsidP="00A86945">
      <w:pPr>
        <w:spacing w:after="120"/>
        <w:jc w:val="center"/>
        <w:rPr>
          <w:color w:val="000000"/>
          <w:u w:val="single"/>
        </w:rPr>
      </w:pPr>
      <w:r w:rsidRPr="00A86945">
        <w:rPr>
          <w:noProof/>
          <w:lang w:eastAsia="pt-BR"/>
        </w:rPr>
        <w:drawing>
          <wp:inline distT="0" distB="0" distL="0" distR="0">
            <wp:extent cx="4559935" cy="31705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6173" t="17094" r="3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935" cy="317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945" w:rsidRPr="00A86945" w:rsidRDefault="00A86945" w:rsidP="00A86945">
      <w:pPr>
        <w:numPr>
          <w:ilvl w:val="1"/>
          <w:numId w:val="3"/>
        </w:numPr>
        <w:tabs>
          <w:tab w:val="clear" w:pos="1163"/>
          <w:tab w:val="left" w:pos="720"/>
          <w:tab w:val="num" w:pos="1021"/>
        </w:tabs>
        <w:spacing w:after="120"/>
        <w:ind w:left="720" w:hanging="720"/>
        <w:jc w:val="both"/>
        <w:rPr>
          <w:color w:val="000000"/>
        </w:rPr>
      </w:pPr>
      <w:r w:rsidRPr="00A86945">
        <w:rPr>
          <w:color w:val="000000"/>
          <w:u w:val="single"/>
        </w:rPr>
        <w:t>A contratada deverá contatar a sede da 3ª Superintendência Regional da CODEVASF – 3ª/SR em Petrolina, através da Gerência Regional de Infraestrutura – 3ª/GRD, fone 87-3866.7737, em dias úteis, no horário das 8h às 12h e das 13h30 às 17h, para informar à gerência, com antecedência mínima de 72 horas (três dias úteis)</w:t>
      </w:r>
      <w:r w:rsidRPr="00A86945">
        <w:rPr>
          <w:color w:val="000000"/>
        </w:rPr>
        <w:t xml:space="preserve"> a respeito do dia e da hora previstas para entrega.</w:t>
      </w:r>
    </w:p>
    <w:p w:rsidR="00901E67" w:rsidRPr="00A86945" w:rsidRDefault="000D3989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lastRenderedPageBreak/>
        <w:t>O fornecedor</w:t>
      </w:r>
      <w:r w:rsidR="00901E67" w:rsidRPr="00A86945">
        <w:t xml:space="preserve"> deverá contatar a Superintendência Regional da CODEVASF – </w:t>
      </w:r>
      <w:r w:rsidR="004B14DA" w:rsidRPr="00A86945">
        <w:t>3</w:t>
      </w:r>
      <w:r w:rsidR="00901E67" w:rsidRPr="00A86945">
        <w:t xml:space="preserve">ª/SR, através da Gerência Regional de </w:t>
      </w:r>
      <w:r w:rsidR="007276D2" w:rsidRPr="00A86945">
        <w:t>Infraestrutura</w:t>
      </w:r>
      <w:r w:rsidR="00B5782C" w:rsidRPr="00A86945">
        <w:t xml:space="preserve"> – 3</w:t>
      </w:r>
      <w:r w:rsidR="007276D2" w:rsidRPr="00A86945">
        <w:t>ª/GRD, fone 87-3266.7737</w:t>
      </w:r>
      <w:r w:rsidR="00901E67" w:rsidRPr="00A86945">
        <w:t xml:space="preserve">, </w:t>
      </w:r>
      <w:r w:rsidR="007276D2" w:rsidRPr="00A86945">
        <w:t xml:space="preserve">em dias úteis, </w:t>
      </w:r>
      <w:r w:rsidR="00901E67" w:rsidRPr="00A86945">
        <w:t>no horário d</w:t>
      </w:r>
      <w:r w:rsidR="00104BC4">
        <w:t>as 8h às 12h e das 13h30 às 17h</w:t>
      </w:r>
      <w:r w:rsidR="00901E67" w:rsidRPr="00A86945">
        <w:t xml:space="preserve">, para informar </w:t>
      </w:r>
      <w:r w:rsidR="007276D2" w:rsidRPr="00A86945">
        <w:t xml:space="preserve">ao Gerente, </w:t>
      </w:r>
      <w:r w:rsidR="00ED71B7" w:rsidRPr="00A86945">
        <w:t>com antecedência mínima de 72</w:t>
      </w:r>
      <w:r w:rsidR="00901E67" w:rsidRPr="00A86945">
        <w:t xml:space="preserve"> horas</w:t>
      </w:r>
      <w:r w:rsidR="00104BC4">
        <w:t xml:space="preserve"> </w:t>
      </w:r>
      <w:r w:rsidR="0085022C" w:rsidRPr="00A86945">
        <w:t>(</w:t>
      </w:r>
      <w:r w:rsidR="00ED71B7" w:rsidRPr="00A86945">
        <w:t>três dias úteis</w:t>
      </w:r>
      <w:r w:rsidR="007276D2" w:rsidRPr="00A86945">
        <w:t>) a respeito d</w:t>
      </w:r>
      <w:r w:rsidR="00901E67" w:rsidRPr="00A86945">
        <w:t xml:space="preserve">o dia e </w:t>
      </w:r>
      <w:r w:rsidR="007276D2" w:rsidRPr="00A86945">
        <w:t>d</w:t>
      </w:r>
      <w:r w:rsidR="00901E67" w:rsidRPr="00A86945">
        <w:t>a hora prevista</w:t>
      </w:r>
      <w:r w:rsidR="007276D2" w:rsidRPr="00A86945">
        <w:t>s p</w:t>
      </w:r>
      <w:r w:rsidR="00901E67" w:rsidRPr="00A86945">
        <w:t>a</w:t>
      </w:r>
      <w:r w:rsidR="007276D2" w:rsidRPr="00A86945">
        <w:t>ra</w:t>
      </w:r>
      <w:r w:rsidR="00E23168" w:rsidRPr="00A86945">
        <w:t xml:space="preserve"> entrega;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O meio de transporte e o acondicionamento dos bens devem ocorrer em padrões de qualidade que assegurem a integridade e qualidade dos mesmos. Todas as partes sujeitas a vibrações ou pancadas durante o transporte deverão ser travadas ou suportadas de forma a evitar danos aos objetos transportados.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rPr>
          <w:b/>
        </w:rPr>
        <w:t>O transporte, carga</w:t>
      </w:r>
      <w:r w:rsidR="00250FFF" w:rsidRPr="00A86945">
        <w:rPr>
          <w:b/>
        </w:rPr>
        <w:t xml:space="preserve">, </w:t>
      </w:r>
      <w:r w:rsidRPr="00A86945">
        <w:rPr>
          <w:b/>
        </w:rPr>
        <w:t xml:space="preserve">descarga </w:t>
      </w:r>
      <w:r w:rsidR="00250FFF" w:rsidRPr="00A86945">
        <w:rPr>
          <w:b/>
        </w:rPr>
        <w:t xml:space="preserve">e montagem </w:t>
      </w:r>
      <w:r w:rsidRPr="00A86945">
        <w:rPr>
          <w:b/>
        </w:rPr>
        <w:t>dos bens serão de exclusiva responsabilidade da licitante vencedora</w:t>
      </w:r>
      <w:r w:rsidRPr="00A86945">
        <w:t>.</w:t>
      </w:r>
    </w:p>
    <w:p w:rsidR="00901E67" w:rsidRPr="00A86945" w:rsidRDefault="009A1CA0" w:rsidP="00394456">
      <w:pPr>
        <w:pStyle w:val="Ttulo1"/>
      </w:pPr>
      <w:bookmarkStart w:id="5" w:name="_Toc520124508"/>
      <w:r w:rsidRPr="00A86945">
        <w:t>Valor orçado</w:t>
      </w:r>
      <w:bookmarkEnd w:id="5"/>
    </w:p>
    <w:p w:rsidR="00C64902" w:rsidRPr="00A86945" w:rsidRDefault="00901E67" w:rsidP="00A121C0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567"/>
      </w:pPr>
      <w:r w:rsidRPr="00A86945">
        <w:t>O valor para aquisição é de</w:t>
      </w:r>
      <w:r w:rsidR="00250FFF" w:rsidRPr="00A86945">
        <w:rPr>
          <w:b/>
          <w:bCs/>
        </w:rPr>
        <w:t xml:space="preserve">R$ </w:t>
      </w:r>
      <w:r w:rsidR="00627932" w:rsidRPr="00A86945">
        <w:rPr>
          <w:b/>
          <w:bCs/>
        </w:rPr>
        <w:t xml:space="preserve">186.000,00 </w:t>
      </w:r>
      <w:r w:rsidR="00250FFF" w:rsidRPr="00A86945">
        <w:rPr>
          <w:b/>
          <w:bCs/>
        </w:rPr>
        <w:t>(</w:t>
      </w:r>
      <w:r w:rsidR="00627932" w:rsidRPr="00A86945">
        <w:rPr>
          <w:b/>
          <w:bCs/>
        </w:rPr>
        <w:t>cento e oitenta e seis mil reais</w:t>
      </w:r>
      <w:r w:rsidR="00250FFF" w:rsidRPr="00A86945">
        <w:rPr>
          <w:b/>
          <w:bCs/>
        </w:rPr>
        <w:t>)</w:t>
      </w:r>
      <w:r w:rsidR="0051558E" w:rsidRPr="00A86945">
        <w:t xml:space="preserve">, </w:t>
      </w:r>
      <w:r w:rsidR="00BF22CE" w:rsidRPr="00A86945">
        <w:t xml:space="preserve">que representa a mediana dos valores obtidos </w:t>
      </w:r>
      <w:r w:rsidR="002C333F" w:rsidRPr="00A86945">
        <w:t>a partir d</w:t>
      </w:r>
      <w:r w:rsidR="00C42D22" w:rsidRPr="00A86945">
        <w:t>e</w:t>
      </w:r>
      <w:r w:rsidR="002C333F" w:rsidRPr="00A86945">
        <w:t xml:space="preserve"> consulta ao painel de preços do ministério do planejamento (http://paineldeprecos.planejamento.gov.br), conforme orientação da instrução normativa 05 de 27/06/2014</w:t>
      </w:r>
      <w:r w:rsidR="00A86945">
        <w:t>, conforme comprovante em anexo</w:t>
      </w:r>
      <w:r w:rsidR="00082D05" w:rsidRPr="00A86945">
        <w:t>.</w:t>
      </w:r>
    </w:p>
    <w:p w:rsidR="00530884" w:rsidRPr="00A86945" w:rsidRDefault="009A1CA0" w:rsidP="00394456">
      <w:pPr>
        <w:pStyle w:val="Ttulo1"/>
      </w:pPr>
      <w:bookmarkStart w:id="6" w:name="_Toc340245768"/>
      <w:bookmarkStart w:id="7" w:name="_Toc340657556"/>
      <w:bookmarkStart w:id="8" w:name="_Toc520124509"/>
      <w:r w:rsidRPr="00A86945">
        <w:t>Fonte de recursos</w:t>
      </w:r>
      <w:bookmarkEnd w:id="6"/>
      <w:bookmarkEnd w:id="7"/>
      <w:bookmarkEnd w:id="8"/>
    </w:p>
    <w:p w:rsidR="00530884" w:rsidRPr="00A86945" w:rsidRDefault="00530884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As despesas correrão à conta da funcional programática 15.244.2029.7K66.00</w:t>
      </w:r>
      <w:r w:rsidR="00305952">
        <w:t>26</w:t>
      </w:r>
      <w:r w:rsidRPr="00A86945">
        <w:t xml:space="preserve"> (Apoio a projetos de desenvolvimento sustenstável) via </w:t>
      </w:r>
      <w:r w:rsidR="00305952">
        <w:t xml:space="preserve">emenda parlamentar </w:t>
      </w:r>
      <w:r w:rsidRPr="00A86945">
        <w:t>da LOA 201</w:t>
      </w:r>
      <w:r w:rsidR="00B97CB5">
        <w:t>8</w:t>
      </w:r>
      <w:r w:rsidRPr="00A86945">
        <w:t>.</w:t>
      </w:r>
    </w:p>
    <w:p w:rsidR="00901E67" w:rsidRPr="00A86945" w:rsidRDefault="009A1CA0" w:rsidP="00394456">
      <w:pPr>
        <w:pStyle w:val="Ttulo1"/>
      </w:pPr>
      <w:bookmarkStart w:id="9" w:name="_Toc520124510"/>
      <w:r w:rsidRPr="00A86945">
        <w:t>Forma de pagamento</w:t>
      </w:r>
      <w:bookmarkEnd w:id="9"/>
    </w:p>
    <w:p w:rsidR="00901E67" w:rsidRPr="00A86945" w:rsidRDefault="00901E67" w:rsidP="00082D05">
      <w:pPr>
        <w:keepNext/>
        <w:keepLines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 xml:space="preserve">O pagamento será efetuado com base no preço unitário do bem efetivamente entregue no endereço citado no item </w:t>
      </w:r>
      <w:fldSimple w:instr=" REF _Ref492980328 \r \h  \* MERGEFORMAT ">
        <w:r w:rsidR="00C017DE" w:rsidRPr="00A86945">
          <w:t>4.2</w:t>
        </w:r>
      </w:fldSimple>
      <w:r w:rsidRPr="00A86945">
        <w:t>(local de entrega), sem qualquer custo adicional para a CODEVASF, mediante a apresentação da Nota Fiscal</w:t>
      </w:r>
      <w:r w:rsidR="0079153E" w:rsidRPr="00A86945">
        <w:t xml:space="preserve"> e demais documentações de cobrança</w:t>
      </w:r>
      <w:r w:rsidRPr="00A86945">
        <w:t>, de acordo com a legislação vigente.</w:t>
      </w:r>
    </w:p>
    <w:p w:rsidR="00901E67" w:rsidRPr="00A86945" w:rsidRDefault="009A1CA0" w:rsidP="00394456">
      <w:pPr>
        <w:pStyle w:val="Ttulo1"/>
      </w:pPr>
      <w:bookmarkStart w:id="10" w:name="_Toc520124511"/>
      <w:r w:rsidRPr="00A86945">
        <w:t>Fiscalização</w:t>
      </w:r>
      <w:bookmarkEnd w:id="10"/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 xml:space="preserve">A fiscalização dos recebimentos será feita diretamente pela CODEVASF, através de servidor formalmente designado na forma do art. 67 da Lei nº 8.666/93, a quem compete verificar se </w:t>
      </w:r>
      <w:r w:rsidR="000D3989" w:rsidRPr="00A86945">
        <w:t>o fornecedor</w:t>
      </w:r>
      <w:r w:rsidRPr="00A86945">
        <w:t xml:space="preserve"> está executando o</w:t>
      </w:r>
      <w:r w:rsidR="001C1EAE" w:rsidRPr="00A86945">
        <w:t>s</w:t>
      </w:r>
      <w:r w:rsidR="005C1CCB" w:rsidRPr="00A86945">
        <w:t>objetos destes termos</w:t>
      </w:r>
      <w:r w:rsidRPr="00A86945">
        <w:t xml:space="preserve"> em conformidade</w:t>
      </w:r>
      <w:r w:rsidR="00E23168" w:rsidRPr="00A86945">
        <w:t xml:space="preserve"> com as condições estabelecidas;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Os bens objeto da presente licitação serão recebidos das seguintes formas:</w:t>
      </w:r>
    </w:p>
    <w:p w:rsidR="00901E67" w:rsidRPr="00A86945" w:rsidRDefault="00901E67" w:rsidP="00082D05">
      <w:pPr>
        <w:keepNext/>
        <w:spacing w:after="120"/>
        <w:ind w:left="1134" w:hanging="414"/>
        <w:jc w:val="both"/>
      </w:pPr>
      <w:r w:rsidRPr="00A86945">
        <w:t>a)</w:t>
      </w:r>
      <w:r w:rsidRPr="00A86945">
        <w:tab/>
        <w:t>Provisória: mediante recibo, imediatamente após a entrega, para efeito e posterior verificação da conformidade do bem com as especificações;</w:t>
      </w:r>
    </w:p>
    <w:p w:rsidR="00901E67" w:rsidRPr="00A86945" w:rsidRDefault="00901E67" w:rsidP="00082D05">
      <w:pPr>
        <w:keepNext/>
        <w:spacing w:after="120"/>
        <w:ind w:left="1134" w:hanging="414"/>
        <w:jc w:val="both"/>
      </w:pPr>
      <w:r w:rsidRPr="00A86945">
        <w:t>b)</w:t>
      </w:r>
      <w:r w:rsidRPr="00A86945">
        <w:tab/>
        <w:t>Definitiv</w:t>
      </w:r>
      <w:r w:rsidR="00133C5D" w:rsidRPr="00A86945">
        <w:t>a: mediante recibo, em até dez</w:t>
      </w:r>
      <w:r w:rsidRPr="00A86945">
        <w:t xml:space="preserve"> dias úteis após o recebimento provisório, após a verificação da qualidade e quantidade do bem, ocasião em que se fará constar o atesto da nota fiscal;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O bem entregue em desconformidade com o especificado no instrumento convocatório ou o indicado na proposta será rejeitado parcial</w:t>
      </w:r>
      <w:r w:rsidR="00A06A16" w:rsidRPr="00A86945">
        <w:t xml:space="preserve"> ou totalmente, conforme o caso;</w:t>
      </w:r>
      <w:r w:rsidRPr="00A86945">
        <w:t xml:space="preserve"> e </w:t>
      </w:r>
      <w:r w:rsidR="000D3989" w:rsidRPr="00A86945">
        <w:t>o fornecedor</w:t>
      </w:r>
      <w:r w:rsidRPr="00A86945">
        <w:t xml:space="preserve"> será obrigada a substituí-lo no prazo máximo de 15(quinze) dias contado</w:t>
      </w:r>
      <w:r w:rsidR="00A06A16" w:rsidRPr="00A86945">
        <w:t>s</w:t>
      </w:r>
      <w:r w:rsidRPr="00A86945">
        <w:t xml:space="preserve"> da data do recebimento de notificação escrita</w:t>
      </w:r>
      <w:r w:rsidR="007701B1" w:rsidRPr="00A86945">
        <w:t>,</w:t>
      </w:r>
      <w:r w:rsidRPr="00A86945">
        <w:t xml:space="preserve"> necessariamente aco</w:t>
      </w:r>
      <w:r w:rsidR="007701B1" w:rsidRPr="00A86945">
        <w:t>mpanhada do Termo de Recusa de b</w:t>
      </w:r>
      <w:r w:rsidRPr="00A86945">
        <w:t>em, sob pena de incorrer em atr</w:t>
      </w:r>
      <w:r w:rsidR="00E23168" w:rsidRPr="00A86945">
        <w:t>aso quanto ao prazo de execução;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Essa notificação interrompe os prazos de recebimento e de pagamento até q</w:t>
      </w:r>
      <w:r w:rsidR="00E23168" w:rsidRPr="00A86945">
        <w:t>ue a irregularidade seja sanada;</w:t>
      </w:r>
    </w:p>
    <w:p w:rsidR="00901E67" w:rsidRPr="00A86945" w:rsidRDefault="000D3989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lastRenderedPageBreak/>
        <w:t>O fornecedor</w:t>
      </w:r>
      <w:r w:rsidR="00901E67" w:rsidRPr="00A86945">
        <w:t xml:space="preserve"> ficará obrigada a substituir, às suas expensas, o m</w:t>
      </w:r>
      <w:r w:rsidR="00E23168" w:rsidRPr="00A86945">
        <w:t>aterial que vier a ser recusado;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Serão recusados apenas os itens da Ordem de Fornecimento que estiverem e</w:t>
      </w:r>
      <w:r w:rsidR="00E23168" w:rsidRPr="00A86945">
        <w:t>m desacordo;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Quando a recusa f</w:t>
      </w:r>
      <w:r w:rsidR="00394259" w:rsidRPr="00A86945">
        <w:t>or parcial, serão estabelecidosprazos de um a três dias úteis</w:t>
      </w:r>
      <w:r w:rsidRPr="00A86945">
        <w:t xml:space="preserve"> para a substituição da nota fiscal por outra contendo apenas o</w:t>
      </w:r>
      <w:r w:rsidR="00E23168" w:rsidRPr="00A86945">
        <w:t>s itens aprovados pela CODEVASF;</w:t>
      </w:r>
    </w:p>
    <w:p w:rsidR="00901E67" w:rsidRPr="00A86945" w:rsidRDefault="000D3989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O fornecedor</w:t>
      </w:r>
      <w:r w:rsidR="00901E67" w:rsidRPr="00A86945">
        <w:t xml:space="preserve"> deverá retirar o material recusado no momento da entrega do material correto. A CODEVASF não se responsabilizará por qualquer dano ou prejuízo que </w:t>
      </w:r>
      <w:r w:rsidR="00E23168" w:rsidRPr="00A86945">
        <w:t>venha a ocorrer após esse prazo;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 xml:space="preserve">A CODEVASF poderá dar a destinação que julgar conveniente ao material </w:t>
      </w:r>
      <w:r w:rsidR="00E23168" w:rsidRPr="00A86945">
        <w:t>abandonado em suas dependências;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 xml:space="preserve">Independentemente da aceitação, </w:t>
      </w:r>
      <w:r w:rsidR="000D3989" w:rsidRPr="00A86945">
        <w:t>o fornecedor</w:t>
      </w:r>
      <w:r w:rsidRPr="00A86945">
        <w:t xml:space="preserve"> garantirá a qualidade do bem pel</w:t>
      </w:r>
      <w:r w:rsidR="00394259" w:rsidRPr="00A86945">
        <w:t xml:space="preserve">o prazo estabelecido no item </w:t>
      </w:r>
      <w:fldSimple w:instr=" REF _Ref492980431 \r \h  \* MERGEFORMAT ">
        <w:r w:rsidR="00C017DE" w:rsidRPr="00A86945">
          <w:t>9.1</w:t>
        </w:r>
      </w:fldSimple>
      <w:r w:rsidR="00DB051C" w:rsidRPr="00A86945">
        <w:t>,</w:t>
      </w:r>
      <w:r w:rsidRPr="00A86945">
        <w:t xml:space="preserve"> e estará obrigada a substituir aquele que não estiv</w:t>
      </w:r>
      <w:r w:rsidR="00E23168" w:rsidRPr="00A86945">
        <w:t>er de acordo com o especificado;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Caso seja necessário, um representante d</w:t>
      </w:r>
      <w:r w:rsidR="000D3989" w:rsidRPr="00A86945">
        <w:t>o fornecedor</w:t>
      </w:r>
      <w:r w:rsidRPr="00A86945">
        <w:t xml:space="preserve"> poderá ser convocado para acompanhar o recebimento dos materiais, sendo a conferência efetuada na presença de testemunha</w:t>
      </w:r>
      <w:r w:rsidR="00E23168" w:rsidRPr="00A86945">
        <w:t>s em caso de não comparecimento;</w:t>
      </w:r>
    </w:p>
    <w:p w:rsidR="00F40026" w:rsidRPr="00A86945" w:rsidRDefault="00F40026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</w:pPr>
      <w:r w:rsidRPr="00A86945">
        <w:t xml:space="preserve">A fiscalização do fornecimento objeto desta licitação será feita diretamente pela CODEVASF, através de servidor formalmente designado na forma do Art. 67 da Lei nº 8.666/93, a quem compete verificar se a licitante está executando o fornecimento conforme o especificado, observando </w:t>
      </w:r>
      <w:r w:rsidR="005C1CCB" w:rsidRPr="00A86945">
        <w:t>estes termos</w:t>
      </w:r>
      <w:r w:rsidRPr="00A86945">
        <w:t xml:space="preserve"> e os documentos que</w:t>
      </w:r>
      <w:r w:rsidR="00E23168" w:rsidRPr="00A86945">
        <w:t xml:space="preserve"> o integram;</w:t>
      </w:r>
    </w:p>
    <w:p w:rsidR="00F40026" w:rsidRPr="00A86945" w:rsidRDefault="00F40026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</w:pPr>
      <w:r w:rsidRPr="00A86945">
        <w:t>Fica assegurado à CODEVASF e a</w:t>
      </w:r>
      <w:r w:rsidR="0086221F" w:rsidRPr="00A86945">
        <w:t>os</w:t>
      </w:r>
      <w:r w:rsidRPr="00A86945">
        <w:t xml:space="preserve"> seus técnicos o direito de acompanhar e fiscalizar os fornecimentos executados pela licitante, com livre acesso aos locais, para a obtenção de quaisquer escla</w:t>
      </w:r>
      <w:r w:rsidR="00E23168" w:rsidRPr="00A86945">
        <w:t>recimentos julgados necessários;</w:t>
      </w:r>
    </w:p>
    <w:p w:rsidR="00F40026" w:rsidRPr="00A86945" w:rsidRDefault="00F40026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</w:pPr>
      <w:r w:rsidRPr="00A86945">
        <w:t>À CODEVASF fica assegurado o direito de, a seu exclusivo critério, acompanhar e participar total ou parcialmente, diretamente ou através de terceiros, da execução d</w:t>
      </w:r>
      <w:r w:rsidR="00E23168" w:rsidRPr="00A86945">
        <w:t>os fornecimentos aqui propostos;</w:t>
      </w:r>
    </w:p>
    <w:p w:rsidR="00F40026" w:rsidRPr="00A86945" w:rsidRDefault="00F40026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</w:pPr>
      <w:r w:rsidRPr="00A86945">
        <w:t xml:space="preserve">A fiscalização terá poderes para agir e decidir perante </w:t>
      </w:r>
      <w:r w:rsidR="000D3989" w:rsidRPr="00A86945">
        <w:t>o fornecedor</w:t>
      </w:r>
      <w:r w:rsidRPr="00A86945">
        <w:t xml:space="preserve">, inclusive rejeitando produtos que estiverem em desacordo com o </w:t>
      </w:r>
      <w:r w:rsidR="000D3989" w:rsidRPr="00A86945">
        <w:t>especificado</w:t>
      </w:r>
      <w:r w:rsidRPr="00A86945">
        <w:t xml:space="preserve">, com as Normas Técnicas da ABNT e com a melhor técnica consagrada pelo uso, obrigando-se desde já </w:t>
      </w:r>
      <w:r w:rsidR="000D3989" w:rsidRPr="00A86945">
        <w:t>o fornecedor</w:t>
      </w:r>
      <w:r w:rsidRPr="00A86945">
        <w:t xml:space="preserve"> a assegurar e a facilitar o acesso da Fiscalização aos serviços e a todos os elementos que forem necessár</w:t>
      </w:r>
      <w:r w:rsidR="00E23168" w:rsidRPr="00A86945">
        <w:t>ios ao desempenho de sua missão;</w:t>
      </w:r>
    </w:p>
    <w:p w:rsidR="00F40026" w:rsidRPr="00A86945" w:rsidRDefault="00F40026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</w:pPr>
      <w:r w:rsidRPr="00A86945">
        <w:t xml:space="preserve">A Fiscalização terá plenos poderes para sustar qualquer fornecimento que não esteja sendo executado dentro dos termos </w:t>
      </w:r>
      <w:r w:rsidR="000D3989" w:rsidRPr="00A86945">
        <w:t>de referência</w:t>
      </w:r>
      <w:r w:rsidRPr="00A86945">
        <w:t xml:space="preserve">, dando conhecimento </w:t>
      </w:r>
      <w:r w:rsidR="00E23168" w:rsidRPr="00A86945">
        <w:t>do fato à autoridade competente;</w:t>
      </w:r>
    </w:p>
    <w:p w:rsidR="00F40026" w:rsidRPr="00A86945" w:rsidRDefault="00F40026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</w:pPr>
      <w:r w:rsidRPr="00A86945">
        <w:t>Cabe à Fiscalização verificar a ocorrência de fatos para os quais haja sido estipulada qualquer penalidade. A Fiscalização informará ao setor competente quanto ao fato, instruindo o seu relatório com os documentos necessários, e em caso de multa, a indicação</w:t>
      </w:r>
      <w:r w:rsidR="00E23168" w:rsidRPr="00A86945">
        <w:t xml:space="preserve"> do seu valor;</w:t>
      </w:r>
    </w:p>
    <w:p w:rsidR="00F40026" w:rsidRPr="00A86945" w:rsidRDefault="00F40026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</w:pPr>
      <w:r w:rsidRPr="00A86945">
        <w:t xml:space="preserve">Das decisões da Fiscalização, poderá </w:t>
      </w:r>
      <w:r w:rsidR="000D3989" w:rsidRPr="00A86945">
        <w:t>o fornecedor</w:t>
      </w:r>
      <w:r w:rsidRPr="00A86945">
        <w:t xml:space="preserve"> recorrer à autoridade competente, no prazo de5 (cinco) dias </w:t>
      </w:r>
      <w:r w:rsidR="005C1CCB" w:rsidRPr="00A86945">
        <w:t>úteis da respectiva comunicação</w:t>
      </w:r>
      <w:r w:rsidR="00E23168" w:rsidRPr="00A86945">
        <w:t>;</w:t>
      </w:r>
    </w:p>
    <w:p w:rsidR="00F40026" w:rsidRDefault="00F40026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</w:pPr>
      <w:r w:rsidRPr="00A86945">
        <w:t xml:space="preserve">A ação e/ou omissão, total ou parcial, da Fiscalização não eximirá </w:t>
      </w:r>
      <w:r w:rsidR="000D3989" w:rsidRPr="00A86945">
        <w:t>o fornecedor</w:t>
      </w:r>
      <w:r w:rsidRPr="00A86945">
        <w:t xml:space="preserve"> da integral responsabilidade pela execução do objeto deste</w:t>
      </w:r>
      <w:r w:rsidR="005C1CCB" w:rsidRPr="00A86945">
        <w:t>s</w:t>
      </w:r>
      <w:r w:rsidR="00104BC4">
        <w:t xml:space="preserve"> </w:t>
      </w:r>
      <w:r w:rsidR="005C1CCB" w:rsidRPr="00A86945">
        <w:t>termos</w:t>
      </w:r>
      <w:r w:rsidRPr="00A86945">
        <w:t>.</w:t>
      </w:r>
    </w:p>
    <w:p w:rsidR="00104BC4" w:rsidRPr="00A86945" w:rsidRDefault="00104BC4" w:rsidP="00104BC4">
      <w:pPr>
        <w:keepNext/>
        <w:spacing w:after="120"/>
        <w:ind w:left="709"/>
        <w:jc w:val="both"/>
      </w:pPr>
    </w:p>
    <w:p w:rsidR="00F40026" w:rsidRPr="00A86945" w:rsidRDefault="009A1CA0" w:rsidP="00394456">
      <w:pPr>
        <w:pStyle w:val="Ttulo1"/>
      </w:pPr>
      <w:bookmarkStart w:id="11" w:name="_Toc520124512"/>
      <w:r w:rsidRPr="00A86945">
        <w:lastRenderedPageBreak/>
        <w:t>Garantia</w:t>
      </w:r>
      <w:bookmarkEnd w:id="11"/>
    </w:p>
    <w:p w:rsidR="00F40026" w:rsidRPr="00A86945" w:rsidRDefault="00F40026" w:rsidP="009E122C">
      <w:pPr>
        <w:keepNext/>
        <w:keepLines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bookmarkStart w:id="12" w:name="_Ref492980431"/>
      <w:r w:rsidRPr="00A86945">
        <w:rPr>
          <w:bCs/>
        </w:rPr>
        <w:t xml:space="preserve">A licitante vencedora responsabiliza-se , por si e por seus sucessores, pela garantia de que todos os bens fornecidos são novos, sem uso e livres de defeitos de projetos, de fabricação ou de material, obrigando-se a garanti-los integralmente nas condições estabelecidas nas especificações técnicas respectivas, no prazo mínimo de 12 (doze) meses, ou prazo superior fixado pelo fabricante, o qual deverá estar expresso na proposta, contado a partir da data da sua entrega à CODEVASF, no local de que trata o subitem </w:t>
      </w:r>
      <w:r w:rsidR="00DB051C" w:rsidRPr="00A86945">
        <w:rPr>
          <w:bCs/>
        </w:rPr>
        <w:t>4.2</w:t>
      </w:r>
      <w:r w:rsidR="0020008B" w:rsidRPr="00A86945">
        <w:rPr>
          <w:bCs/>
        </w:rPr>
        <w:t xml:space="preserve"> (garantia)</w:t>
      </w:r>
      <w:r w:rsidRPr="00A86945">
        <w:rPr>
          <w:bCs/>
        </w:rPr>
        <w:t xml:space="preserve"> deste Termo de Referência</w:t>
      </w:r>
      <w:r w:rsidR="00E23168" w:rsidRPr="00A86945">
        <w:rPr>
          <w:bCs/>
        </w:rPr>
        <w:t>;</w:t>
      </w:r>
      <w:bookmarkEnd w:id="12"/>
    </w:p>
    <w:p w:rsidR="00F40026" w:rsidRPr="00A86945" w:rsidRDefault="00F40026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r w:rsidRPr="00A86945">
        <w:rPr>
          <w:bCs/>
        </w:rPr>
        <w:t xml:space="preserve">Caso a garantia oferecida pelo fabricante seja inferior ao estabelecido no subitem </w:t>
      </w:r>
      <w:r w:rsidR="002A56BC" w:rsidRPr="00A86945">
        <w:rPr>
          <w:bCs/>
        </w:rPr>
        <w:t>9.1</w:t>
      </w:r>
      <w:r w:rsidRPr="00A86945">
        <w:rPr>
          <w:bCs/>
        </w:rPr>
        <w:t>, a licitante deverá complementar a garantia do b</w:t>
      </w:r>
      <w:r w:rsidR="00E23168" w:rsidRPr="00A86945">
        <w:rPr>
          <w:bCs/>
        </w:rPr>
        <w:t>em ofertado pelo tempo restante;</w:t>
      </w:r>
    </w:p>
    <w:p w:rsidR="00F40026" w:rsidRPr="00A86945" w:rsidRDefault="00F40026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r w:rsidRPr="00A86945">
        <w:rPr>
          <w:bCs/>
        </w:rPr>
        <w:t>O início do atendimento não poderá ultrapassar o prazo máximo de 48 (quarenta e oito) horas</w:t>
      </w:r>
      <w:r w:rsidR="00104AA6" w:rsidRPr="00A86945">
        <w:rPr>
          <w:bCs/>
        </w:rPr>
        <w:t xml:space="preserve"> úteis</w:t>
      </w:r>
      <w:r w:rsidR="00333AB5" w:rsidRPr="00A86945">
        <w:rPr>
          <w:bCs/>
        </w:rPr>
        <w:t xml:space="preserve"> (dois dias úteis)</w:t>
      </w:r>
      <w:r w:rsidRPr="00A86945">
        <w:rPr>
          <w:bCs/>
        </w:rPr>
        <w:t>, c</w:t>
      </w:r>
      <w:r w:rsidR="00E23168" w:rsidRPr="00A86945">
        <w:rPr>
          <w:bCs/>
        </w:rPr>
        <w:t>ontadas da solicitação efetuada;</w:t>
      </w:r>
    </w:p>
    <w:p w:rsidR="00F40026" w:rsidRPr="00A86945" w:rsidRDefault="00F40026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r w:rsidRPr="00A86945">
        <w:rPr>
          <w:bCs/>
        </w:rPr>
        <w:t>O término do atendimento, considerando a colocação dos bens em perfeito estado de uso, não poderá ultrapassar 05 (cinco) dias</w:t>
      </w:r>
      <w:r w:rsidR="00E23168" w:rsidRPr="00A86945">
        <w:rPr>
          <w:bCs/>
        </w:rPr>
        <w:t xml:space="preserve"> úteis do início do atendimento;</w:t>
      </w:r>
    </w:p>
    <w:p w:rsidR="00F40026" w:rsidRPr="00A86945" w:rsidRDefault="00F40026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r w:rsidRPr="00A86945">
        <w:rPr>
          <w:bCs/>
        </w:rPr>
        <w:t>Decorridos os prazos estabelecidos nas alíneas acima, sem o atendimento devido, fica a CODEVASF autorizado a contratar esses serviços de outra empresa e a cobrar da(s) licitante(s) vencedora(s) os custos respectivos, sem que tal fato acarrete qualquer perda quanto à garantia dos bens ofertados.</w:t>
      </w:r>
    </w:p>
    <w:p w:rsidR="00530884" w:rsidRPr="00A86945" w:rsidRDefault="009A1CA0" w:rsidP="00394456">
      <w:pPr>
        <w:pStyle w:val="Ttulo1"/>
      </w:pPr>
      <w:bookmarkStart w:id="13" w:name="_Toc520124513"/>
      <w:r w:rsidRPr="00A86945">
        <w:t>Das sanções administrativas</w:t>
      </w:r>
      <w:bookmarkEnd w:id="13"/>
    </w:p>
    <w:p w:rsidR="00530884" w:rsidRPr="00A86945" w:rsidRDefault="00530884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bookmarkStart w:id="14" w:name="_Ref497727824"/>
      <w:r w:rsidRPr="00A86945">
        <w:rPr>
          <w:bCs/>
        </w:rPr>
        <w:t>A recusa injustificada do licitante vencedor em assinar o contrato, aceitar ou retirar o instrumento equivalente, dentro do prazo estabelecido pela CODEVASF, o atraso injustificado na execução do contrato, a inexecução total ou parcial da Ordem de Fornecimento, bem como venha executá-lo fora das especificações e condições acordadas, e, ainda, impeça ou embarace, de alguma forma, a fiscalização, caracterizam o descumprimento total das obrigações assumidas, nos termos do art. 81 c/c arts.</w:t>
      </w:r>
      <w:r w:rsidR="0036391E" w:rsidRPr="00A86945">
        <w:rPr>
          <w:bCs/>
        </w:rPr>
        <w:t xml:space="preserve"> 86 e 87 da Lei nº 8.666, de 21/</w:t>
      </w:r>
      <w:r w:rsidRPr="00A86945">
        <w:rPr>
          <w:bCs/>
        </w:rPr>
        <w:t>06</w:t>
      </w:r>
      <w:r w:rsidR="0036391E" w:rsidRPr="00A86945">
        <w:rPr>
          <w:bCs/>
        </w:rPr>
        <w:t>/</w:t>
      </w:r>
      <w:r w:rsidRPr="00A86945">
        <w:rPr>
          <w:bCs/>
        </w:rPr>
        <w:t>1993, podendo a CODEVASF, garantida a prévia defesa, aplicar ao responsável as seguintes sanções:</w:t>
      </w:r>
      <w:bookmarkEnd w:id="14"/>
    </w:p>
    <w:p w:rsidR="00530884" w:rsidRPr="00A86945" w:rsidRDefault="00530884" w:rsidP="00082D05">
      <w:pPr>
        <w:keepNext/>
        <w:numPr>
          <w:ilvl w:val="0"/>
          <w:numId w:val="19"/>
        </w:numPr>
        <w:spacing w:after="120"/>
        <w:ind w:left="1560" w:hanging="207"/>
        <w:jc w:val="both"/>
        <w:rPr>
          <w:bCs/>
        </w:rPr>
      </w:pPr>
      <w:r w:rsidRPr="00A86945">
        <w:rPr>
          <w:bCs/>
        </w:rPr>
        <w:t>- advertência;</w:t>
      </w:r>
    </w:p>
    <w:p w:rsidR="00530884" w:rsidRPr="00A86945" w:rsidRDefault="00530884" w:rsidP="00082D05">
      <w:pPr>
        <w:keepNext/>
        <w:numPr>
          <w:ilvl w:val="0"/>
          <w:numId w:val="19"/>
        </w:numPr>
        <w:spacing w:after="120"/>
        <w:ind w:left="1560" w:hanging="207"/>
        <w:jc w:val="both"/>
        <w:rPr>
          <w:bCs/>
        </w:rPr>
      </w:pPr>
      <w:r w:rsidRPr="00A86945">
        <w:rPr>
          <w:bCs/>
        </w:rPr>
        <w:t xml:space="preserve">- multa, na forma prevista no item </w:t>
      </w:r>
      <w:fldSimple w:instr=" REF _Ref497727792 \r \h  \* MERGEFORMAT ">
        <w:r w:rsidR="00C017DE" w:rsidRPr="00A86945">
          <w:rPr>
            <w:bCs/>
          </w:rPr>
          <w:t>11.1</w:t>
        </w:r>
      </w:fldSimple>
      <w:r w:rsidRPr="00A86945">
        <w:rPr>
          <w:bCs/>
        </w:rPr>
        <w:t>;</w:t>
      </w:r>
    </w:p>
    <w:p w:rsidR="00530884" w:rsidRPr="00A86945" w:rsidRDefault="00530884" w:rsidP="00082D05">
      <w:pPr>
        <w:keepNext/>
        <w:numPr>
          <w:ilvl w:val="0"/>
          <w:numId w:val="19"/>
        </w:numPr>
        <w:spacing w:after="120"/>
        <w:ind w:left="1560" w:hanging="207"/>
        <w:jc w:val="both"/>
        <w:rPr>
          <w:bCs/>
        </w:rPr>
      </w:pPr>
      <w:r w:rsidRPr="00A86945">
        <w:rPr>
          <w:bCs/>
        </w:rPr>
        <w:t>-suspensão temporária de participação em licitação e impedimento decontratar com a CODEVASF, por prazo não superior a 2 (dois) anos;</w:t>
      </w:r>
    </w:p>
    <w:p w:rsidR="00530884" w:rsidRPr="00A86945" w:rsidRDefault="00530884" w:rsidP="00082D05">
      <w:pPr>
        <w:keepNext/>
        <w:numPr>
          <w:ilvl w:val="0"/>
          <w:numId w:val="19"/>
        </w:numPr>
        <w:spacing w:after="120"/>
        <w:ind w:left="1560" w:hanging="207"/>
        <w:jc w:val="both"/>
        <w:rPr>
          <w:bCs/>
        </w:rPr>
      </w:pPr>
      <w:r w:rsidRPr="00A86945">
        <w:rPr>
          <w:bCs/>
        </w:rPr>
        <w:t>-</w:t>
      </w:r>
      <w:r w:rsidR="004C0DD4" w:rsidRPr="00A86945">
        <w:rPr>
          <w:bCs/>
        </w:rPr>
        <w:t>D</w:t>
      </w:r>
      <w:r w:rsidRPr="00A86945">
        <w:rPr>
          <w:bCs/>
        </w:rPr>
        <w:t>eclaração de inidoneidade para licitar ou contratar com a Administração Pública enquanto perdurarem os motivos determinantes da punição ou até que seja promovida a reabilitação perante a própria autoridade que aplicou a penalidade, que será concedida sempre que o contratado ressarcir a CODEVASF pelos prejuízos resultantes e após decorrido o prazo da sanção aplicada com base no inciso anterior.</w:t>
      </w:r>
    </w:p>
    <w:p w:rsidR="00530884" w:rsidRPr="00A86945" w:rsidRDefault="00530884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r w:rsidRPr="00A86945">
        <w:rPr>
          <w:bCs/>
        </w:rPr>
        <w:t xml:space="preserve">As sanções previstas nos incisos I, III e IV do subitem </w:t>
      </w:r>
      <w:fldSimple w:instr=" REF _Ref497727824 \r \h  \* MERGEFORMAT ">
        <w:r w:rsidR="00C017DE" w:rsidRPr="00A86945">
          <w:rPr>
            <w:bCs/>
          </w:rPr>
          <w:t>10.1</w:t>
        </w:r>
      </w:fldSimple>
      <w:r w:rsidRPr="00A86945">
        <w:rPr>
          <w:bCs/>
        </w:rPr>
        <w:t xml:space="preserve">poderão ser aplicadas juntamente com a do inciso II, facultada a defesa prévia do interessado, no respectivo processo, no prazo de </w:t>
      </w:r>
      <w:proofErr w:type="gramStart"/>
      <w:r w:rsidRPr="00A86945">
        <w:rPr>
          <w:bCs/>
        </w:rPr>
        <w:t>5</w:t>
      </w:r>
      <w:proofErr w:type="gramEnd"/>
      <w:r w:rsidRPr="00A86945">
        <w:rPr>
          <w:bCs/>
        </w:rPr>
        <w:t xml:space="preserve"> (cinco) dias úteis.</w:t>
      </w:r>
    </w:p>
    <w:p w:rsidR="00C64902" w:rsidRDefault="00530884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r w:rsidRPr="00A86945">
        <w:rPr>
          <w:bCs/>
        </w:rPr>
        <w:t xml:space="preserve">A sanção estabelecida no inciso IV do subitem </w:t>
      </w:r>
      <w:fldSimple w:instr=" REF _Ref497727824 \r \h  \* MERGEFORMAT ">
        <w:r w:rsidR="00C017DE" w:rsidRPr="00A86945">
          <w:rPr>
            <w:bCs/>
          </w:rPr>
          <w:t>10.1</w:t>
        </w:r>
      </w:fldSimple>
      <w:r w:rsidRPr="00A86945">
        <w:rPr>
          <w:bCs/>
        </w:rPr>
        <w:t xml:space="preserve">é de competência exclusiva do Ministro da Integração Nacional, facultada a defesa do interessado no respectivo processo, no prazo de 10 (dez) dias da abertura de vista, podendo a reabilitação ser requerida após </w:t>
      </w:r>
      <w:proofErr w:type="gramStart"/>
      <w:r w:rsidRPr="00A86945">
        <w:rPr>
          <w:bCs/>
        </w:rPr>
        <w:t>2</w:t>
      </w:r>
      <w:proofErr w:type="gramEnd"/>
      <w:r w:rsidRPr="00A86945">
        <w:rPr>
          <w:bCs/>
        </w:rPr>
        <w:t xml:space="preserve"> (dois) anos de sua aplicação.</w:t>
      </w:r>
    </w:p>
    <w:p w:rsidR="00104BC4" w:rsidRPr="00A86945" w:rsidRDefault="00104BC4" w:rsidP="00104BC4">
      <w:pPr>
        <w:keepNext/>
        <w:spacing w:after="120"/>
        <w:ind w:left="709"/>
        <w:jc w:val="both"/>
        <w:rPr>
          <w:bCs/>
        </w:rPr>
      </w:pPr>
    </w:p>
    <w:p w:rsidR="00901E67" w:rsidRPr="00A86945" w:rsidRDefault="009A1CA0" w:rsidP="00394456">
      <w:pPr>
        <w:pStyle w:val="Ttulo1"/>
      </w:pPr>
      <w:bookmarkStart w:id="15" w:name="_Toc520124514"/>
      <w:r w:rsidRPr="00A86945">
        <w:lastRenderedPageBreak/>
        <w:t>Multas</w:t>
      </w:r>
      <w:bookmarkEnd w:id="15"/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bookmarkStart w:id="16" w:name="_Ref497727792"/>
      <w:r w:rsidRPr="00A86945">
        <w:rPr>
          <w:bCs/>
        </w:rPr>
        <w:t xml:space="preserve">Nos casos de inadimplemento ou inexecução total da </w:t>
      </w:r>
      <w:r w:rsidR="0097545B" w:rsidRPr="00A86945">
        <w:rPr>
          <w:bCs/>
        </w:rPr>
        <w:t>Ordem de Fornecimento</w:t>
      </w:r>
      <w:r w:rsidRPr="00A86945">
        <w:rPr>
          <w:bCs/>
        </w:rPr>
        <w:t>, por culpa exclusiva d</w:t>
      </w:r>
      <w:r w:rsidR="000D3989" w:rsidRPr="00A86945">
        <w:rPr>
          <w:bCs/>
        </w:rPr>
        <w:t>o fornecedor</w:t>
      </w:r>
      <w:r w:rsidRPr="00A86945">
        <w:rPr>
          <w:bCs/>
        </w:rPr>
        <w:t>, será cobrada multa de 10% (dez por cento) do valor da par</w:t>
      </w:r>
      <w:r w:rsidR="00E23168" w:rsidRPr="00A86945">
        <w:rPr>
          <w:bCs/>
        </w:rPr>
        <w:t>te não executada</w:t>
      </w:r>
      <w:r w:rsidR="0097545B" w:rsidRPr="00A86945">
        <w:rPr>
          <w:bCs/>
        </w:rPr>
        <w:t xml:space="preserve"> do fornecimento/serviço</w:t>
      </w:r>
      <w:r w:rsidR="00E23168" w:rsidRPr="00A86945">
        <w:rPr>
          <w:bCs/>
        </w:rPr>
        <w:t>;</w:t>
      </w:r>
      <w:bookmarkEnd w:id="16"/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r w:rsidRPr="00A86945">
        <w:rPr>
          <w:bCs/>
        </w:rPr>
        <w:t>Nos casos de inexecução parcial dos fornecimentos/serviços, será cobrada multa de 5% (cinco por cento) do valor da par</w:t>
      </w:r>
      <w:r w:rsidR="00E23168" w:rsidRPr="00A86945">
        <w:rPr>
          <w:bCs/>
        </w:rPr>
        <w:t>te não executada</w:t>
      </w:r>
      <w:r w:rsidR="0097545B" w:rsidRPr="00A86945">
        <w:rPr>
          <w:bCs/>
        </w:rPr>
        <w:t xml:space="preserve"> do fornecimento/serviço</w:t>
      </w:r>
      <w:r w:rsidR="00E23168" w:rsidRPr="00A86945">
        <w:rPr>
          <w:bCs/>
        </w:rPr>
        <w:t>;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r w:rsidRPr="00A86945">
        <w:rPr>
          <w:bCs/>
        </w:rPr>
        <w:t>Nos casos de mora ou atraso na execução, será cobrada multa 2% (dois por cento) incidentes sobre valor do</w:t>
      </w:r>
      <w:r w:rsidR="00E23168" w:rsidRPr="00A86945">
        <w:rPr>
          <w:bCs/>
        </w:rPr>
        <w:t xml:space="preserve"> fornecimento/serviço em atraso;</w:t>
      </w:r>
    </w:p>
    <w:p w:rsidR="00901E67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r w:rsidRPr="00A86945">
        <w:rPr>
          <w:bCs/>
        </w:rPr>
        <w:t>Ocorrida a inadimplência, aplicada após regular processo administrativo, a multa será aplicada pela CODEVASF, observando-se o seguinte:</w:t>
      </w:r>
    </w:p>
    <w:p w:rsidR="00901E67" w:rsidRPr="00A86945" w:rsidRDefault="00901E67" w:rsidP="00082D05">
      <w:pPr>
        <w:pStyle w:val="Corpodetexto"/>
        <w:keepNext/>
        <w:numPr>
          <w:ilvl w:val="0"/>
          <w:numId w:val="4"/>
        </w:numPr>
        <w:spacing w:after="120"/>
        <w:ind w:left="993" w:hanging="348"/>
        <w:rPr>
          <w:bCs/>
          <w:szCs w:val="24"/>
        </w:rPr>
      </w:pPr>
      <w:r w:rsidRPr="00A86945">
        <w:rPr>
          <w:bCs/>
          <w:szCs w:val="24"/>
        </w:rPr>
        <w:t>A multa será deduzida do valor líquido do faturamento da licitante vencedora. Caso o valor do faturamento seja insuficiente para cobrir a multa, a licitante vencedora será convocada para complementação do seu valor, no prazo de 10 (dez) dias, contado da data da</w:t>
      </w:r>
      <w:r w:rsidR="00B5782C" w:rsidRPr="00A86945">
        <w:rPr>
          <w:bCs/>
          <w:szCs w:val="24"/>
        </w:rPr>
        <w:t xml:space="preserve"> convocação, a ser recolhido à 3</w:t>
      </w:r>
      <w:r w:rsidRPr="00A86945">
        <w:rPr>
          <w:bCs/>
          <w:szCs w:val="24"/>
        </w:rPr>
        <w:t xml:space="preserve">ª </w:t>
      </w:r>
      <w:r w:rsidR="00B5782C" w:rsidRPr="00A86945">
        <w:rPr>
          <w:bCs/>
          <w:szCs w:val="24"/>
        </w:rPr>
        <w:t>Unidade Regional de Finanças – 3</w:t>
      </w:r>
      <w:r w:rsidRPr="00A86945">
        <w:rPr>
          <w:bCs/>
          <w:szCs w:val="24"/>
        </w:rPr>
        <w:t xml:space="preserve">ª/UFN da CODEVASF, localizada no endereço contido no subitem </w:t>
      </w:r>
      <w:fldSimple w:instr=" REF _Ref492980328 \r \h  \* MERGEFORMAT ">
        <w:r w:rsidR="00C017DE" w:rsidRPr="00A86945">
          <w:rPr>
            <w:bCs/>
            <w:szCs w:val="24"/>
          </w:rPr>
          <w:t>4.2</w:t>
        </w:r>
      </w:fldSimple>
      <w:r w:rsidR="0020008B" w:rsidRPr="00A86945">
        <w:rPr>
          <w:bCs/>
          <w:szCs w:val="24"/>
        </w:rPr>
        <w:t xml:space="preserve"> (local de entrega)</w:t>
      </w:r>
      <w:r w:rsidRPr="00A86945">
        <w:rPr>
          <w:bCs/>
          <w:szCs w:val="24"/>
        </w:rPr>
        <w:t>.</w:t>
      </w:r>
    </w:p>
    <w:p w:rsidR="00530884" w:rsidRPr="00A86945" w:rsidRDefault="00901E67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r w:rsidRPr="00A86945">
        <w:rPr>
          <w:bCs/>
        </w:rPr>
        <w:t>Em caso de relevação da multa, a CODEVASF se reserva o direito de cobrar perdas e danos porventura cabíveis em razão do inadimplemento de outras obrigações, não constituindo a relevação nova</w:t>
      </w:r>
      <w:r w:rsidR="006F641C" w:rsidRPr="00A86945">
        <w:rPr>
          <w:bCs/>
        </w:rPr>
        <w:t xml:space="preserve"> a</w:t>
      </w:r>
      <w:r w:rsidRPr="00A86945">
        <w:rPr>
          <w:bCs/>
        </w:rPr>
        <w:t>ção nem desistência dos direitos que lhe forem assegurados.</w:t>
      </w:r>
    </w:p>
    <w:p w:rsidR="00530884" w:rsidRPr="00A86945" w:rsidRDefault="00530884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r w:rsidRPr="00A86945">
        <w:rPr>
          <w:bCs/>
        </w:rPr>
        <w:t>Caso a 3ª Superintendência Regional da Codevasf mantenha a multa, não caberá novo recurso administrativo.</w:t>
      </w:r>
    </w:p>
    <w:p w:rsidR="00530884" w:rsidRPr="00A86945" w:rsidRDefault="009A1CA0" w:rsidP="00394456">
      <w:pPr>
        <w:pStyle w:val="Ttulo1"/>
      </w:pPr>
      <w:bookmarkStart w:id="17" w:name="_Toc520124515"/>
      <w:bookmarkStart w:id="18" w:name="_Ref492971025"/>
      <w:r w:rsidRPr="00A86945">
        <w:t>Obrigações da contratada</w:t>
      </w:r>
      <w:bookmarkEnd w:id="17"/>
    </w:p>
    <w:p w:rsidR="00530884" w:rsidRPr="00A86945" w:rsidRDefault="00530884" w:rsidP="009E122C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r w:rsidRPr="00A86945">
        <w:rPr>
          <w:bCs/>
        </w:rPr>
        <w:t>Proceder à entrega e instalação do bem dentro dos prazos estabelecidos, tão logo receba a ordem de fornecimento.</w:t>
      </w:r>
    </w:p>
    <w:p w:rsidR="00530884" w:rsidRPr="00A86945" w:rsidRDefault="00530884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09" w:hanging="709"/>
        <w:jc w:val="both"/>
        <w:rPr>
          <w:bCs/>
        </w:rPr>
      </w:pPr>
      <w:r w:rsidRPr="00A86945">
        <w:rPr>
          <w:bCs/>
        </w:rPr>
        <w:t>A inexecução total ou parcial do contrato acarretará a sua rescisão, com as consequências contratuais e legais, consoante prescrição nos artigos 77 a 80 da Lei n.º 8.666/93.</w:t>
      </w:r>
    </w:p>
    <w:p w:rsidR="00707830" w:rsidRPr="00A86945" w:rsidRDefault="009A1CA0" w:rsidP="00394456">
      <w:pPr>
        <w:pStyle w:val="Ttulo1"/>
      </w:pPr>
      <w:bookmarkStart w:id="19" w:name="_Toc520124516"/>
      <w:r w:rsidRPr="00A86945">
        <w:t>Critérios de sustentabilidade</w:t>
      </w:r>
      <w:bookmarkEnd w:id="18"/>
      <w:bookmarkEnd w:id="19"/>
    </w:p>
    <w:p w:rsidR="00707830" w:rsidRPr="00A86945" w:rsidRDefault="00707830" w:rsidP="00082D05">
      <w:pPr>
        <w:keepNext/>
        <w:numPr>
          <w:ilvl w:val="1"/>
          <w:numId w:val="3"/>
        </w:numPr>
        <w:tabs>
          <w:tab w:val="clear" w:pos="1163"/>
        </w:tabs>
        <w:spacing w:after="120"/>
        <w:ind w:left="720" w:hanging="720"/>
        <w:jc w:val="both"/>
      </w:pPr>
      <w:r w:rsidRPr="00A86945">
        <w:t>Durante o processo de fornecimento será exigido da Contratada o atendimento do Art. 5º da Instrução Normativa SLTI/MO nº 01/2010 no que concerne aos seguintes critérios de sustentabilidade ambiental:</w:t>
      </w:r>
    </w:p>
    <w:p w:rsidR="00707830" w:rsidRPr="00A86945" w:rsidRDefault="00707830" w:rsidP="00082D05">
      <w:pPr>
        <w:keepNext/>
        <w:numPr>
          <w:ilvl w:val="0"/>
          <w:numId w:val="7"/>
        </w:numPr>
        <w:spacing w:after="120"/>
        <w:ind w:left="1134" w:hanging="425"/>
        <w:jc w:val="both"/>
      </w:pPr>
      <w:r w:rsidRPr="00A86945">
        <w:t>Que sejam observados os requisitos ambientais para a obtenção de certificação do Instituto Nacional de Metrologia, Normalização e Qualidade Industrial – INMETRO como produtos sustentáveis ou de menor impacto ambiental em relação aos seus similares;</w:t>
      </w:r>
    </w:p>
    <w:p w:rsidR="00707830" w:rsidRPr="00A86945" w:rsidRDefault="00707830" w:rsidP="00082D05">
      <w:pPr>
        <w:keepNext/>
        <w:numPr>
          <w:ilvl w:val="0"/>
          <w:numId w:val="7"/>
        </w:numPr>
        <w:spacing w:after="120"/>
        <w:ind w:left="1134" w:hanging="425"/>
        <w:jc w:val="both"/>
      </w:pPr>
      <w:r w:rsidRPr="00A86945">
        <w:t>Que os produtos a fornecidos sejam, preferencialmente, acondicionados em embalagem individual adequada, com o menor volume possível, que utilize materiais recicláveis, de forma a garantir a máxima proteção durante o transporte e o armazenamento.</w:t>
      </w:r>
    </w:p>
    <w:p w:rsidR="00707830" w:rsidRPr="00A86945" w:rsidRDefault="00707830" w:rsidP="00082D05">
      <w:pPr>
        <w:keepNext/>
        <w:numPr>
          <w:ilvl w:val="0"/>
          <w:numId w:val="7"/>
        </w:numPr>
        <w:spacing w:after="120"/>
        <w:ind w:left="1134" w:hanging="425"/>
        <w:jc w:val="both"/>
      </w:pPr>
      <w:r w:rsidRPr="00A86945">
        <w:t>Não contenham substâncias perigosas em concentração acima da recomendada na diretiva RoHS (</w:t>
      </w:r>
      <w:r w:rsidRPr="00A86945">
        <w:rPr>
          <w:i/>
        </w:rPr>
        <w:t>Restriction of  Certain Hazardous Substances</w:t>
      </w:r>
      <w:r w:rsidRPr="00A86945">
        <w:t>), tais como mercúrio (Hg), chumbo (Pb), cromo hexavalente (Cr(VI)), cádmio (Cd), bifenil-polibromados (PBBs), éteres difenil-polibromados (PBDEs).</w:t>
      </w:r>
    </w:p>
    <w:p w:rsidR="00C42D22" w:rsidRPr="00A86945" w:rsidRDefault="00530884" w:rsidP="001B4B7D">
      <w:pPr>
        <w:keepNext/>
        <w:numPr>
          <w:ilvl w:val="0"/>
          <w:numId w:val="7"/>
        </w:numPr>
        <w:spacing w:after="120"/>
        <w:ind w:left="1134" w:hanging="425"/>
        <w:jc w:val="both"/>
      </w:pPr>
      <w:r w:rsidRPr="00A86945">
        <w:t xml:space="preserve">São diretrizes de sustentabilidade a serem observadas pela CONTRATADA, entre outras: menor impacto sobre recursos naturais, como flora, fauna, ar, solo e água; preferência por materiais, tecnologias e matérias-primas de origem local; maior </w:t>
      </w:r>
      <w:r w:rsidRPr="00A86945">
        <w:lastRenderedPageBreak/>
        <w:t>eficiência na utilização de recursos naturais como água e energia; maior geração de empregos, preferencialmente com mão-de-obra local; maior vida útil e menor custo de manutenção do bem; uso de inovações que reduzam a pressão sobre recursos naturais; e origem ambientalmente regular dos recursos naturais utilizados nos bens, fornecimentos e obras.</w:t>
      </w:r>
      <w:bookmarkStart w:id="20" w:name="_Ref492971044"/>
    </w:p>
    <w:p w:rsidR="009E122C" w:rsidRPr="00A86945" w:rsidRDefault="009E122C" w:rsidP="009E122C">
      <w:pPr>
        <w:keepNext/>
        <w:spacing w:after="120"/>
        <w:ind w:left="1134"/>
        <w:jc w:val="both"/>
      </w:pPr>
    </w:p>
    <w:p w:rsidR="00B97CB5" w:rsidRDefault="00B97CB5">
      <w:pPr>
        <w:suppressAutoHyphens w:val="0"/>
        <w:rPr>
          <w:b/>
          <w:bCs/>
          <w:caps/>
        </w:rPr>
      </w:pPr>
      <w:bookmarkStart w:id="21" w:name="_Ref500946005"/>
      <w:bookmarkStart w:id="22" w:name="_Toc520124517"/>
      <w:r>
        <w:br w:type="page"/>
      </w:r>
    </w:p>
    <w:p w:rsidR="009E122C" w:rsidRPr="00A86945" w:rsidRDefault="009A1CA0" w:rsidP="00394456">
      <w:pPr>
        <w:pStyle w:val="Ttulo1"/>
      </w:pPr>
      <w:r w:rsidRPr="00A86945">
        <w:lastRenderedPageBreak/>
        <w:t>Especificações técnicas</w:t>
      </w:r>
      <w:r w:rsidR="00F56B0C" w:rsidRPr="00A86945">
        <w:t>.</w:t>
      </w:r>
      <w:bookmarkEnd w:id="20"/>
      <w:bookmarkEnd w:id="21"/>
      <w:bookmarkEnd w:id="22"/>
    </w:p>
    <w:p w:rsidR="00A86945" w:rsidRPr="00A86945" w:rsidRDefault="00A86945" w:rsidP="00A86945"/>
    <w:tbl>
      <w:tblPr>
        <w:tblW w:w="9480" w:type="dxa"/>
        <w:tblCellMar>
          <w:left w:w="70" w:type="dxa"/>
          <w:right w:w="70" w:type="dxa"/>
        </w:tblCellMar>
        <w:tblLook w:val="04A0"/>
      </w:tblPr>
      <w:tblGrid>
        <w:gridCol w:w="620"/>
        <w:gridCol w:w="1207"/>
        <w:gridCol w:w="3240"/>
        <w:gridCol w:w="1007"/>
        <w:gridCol w:w="821"/>
        <w:gridCol w:w="1220"/>
        <w:gridCol w:w="1365"/>
      </w:tblGrid>
      <w:tr w:rsidR="00A86945" w:rsidRPr="00A86945" w:rsidTr="00A86945">
        <w:trPr>
          <w:trHeight w:val="62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45" w:rsidRPr="00A86945" w:rsidRDefault="00A86945" w:rsidP="00A86945">
            <w:pPr>
              <w:suppressAutoHyphens w:val="0"/>
              <w:jc w:val="center"/>
              <w:rPr>
                <w:b/>
                <w:bCs/>
                <w:lang w:eastAsia="pt-BR"/>
              </w:rPr>
            </w:pPr>
            <w:r w:rsidRPr="00A86945">
              <w:rPr>
                <w:b/>
                <w:bCs/>
                <w:lang w:eastAsia="pt-BR"/>
              </w:rPr>
              <w:t>Item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45" w:rsidRPr="00A86945" w:rsidRDefault="00A86945" w:rsidP="00A86945">
            <w:pPr>
              <w:suppressAutoHyphens w:val="0"/>
              <w:jc w:val="center"/>
              <w:rPr>
                <w:b/>
                <w:bCs/>
                <w:lang w:eastAsia="pt-BR"/>
              </w:rPr>
            </w:pPr>
            <w:r w:rsidRPr="00A86945">
              <w:rPr>
                <w:b/>
                <w:bCs/>
                <w:lang w:eastAsia="pt-BR"/>
              </w:rPr>
              <w:t xml:space="preserve"> CATMAT 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45" w:rsidRPr="00A86945" w:rsidRDefault="00A86945" w:rsidP="00A86945">
            <w:pPr>
              <w:suppressAutoHyphens w:val="0"/>
              <w:jc w:val="center"/>
              <w:rPr>
                <w:b/>
                <w:bCs/>
                <w:lang w:eastAsia="pt-BR"/>
              </w:rPr>
            </w:pPr>
            <w:r w:rsidRPr="00A86945">
              <w:rPr>
                <w:b/>
                <w:bCs/>
                <w:lang w:eastAsia="pt-BR"/>
              </w:rPr>
              <w:t>Especificações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45" w:rsidRPr="00A86945" w:rsidRDefault="00A86945" w:rsidP="00A86945">
            <w:pPr>
              <w:suppressAutoHyphens w:val="0"/>
              <w:jc w:val="center"/>
              <w:rPr>
                <w:b/>
                <w:bCs/>
                <w:lang w:eastAsia="pt-BR"/>
              </w:rPr>
            </w:pPr>
            <w:r w:rsidRPr="00A86945">
              <w:rPr>
                <w:b/>
                <w:bCs/>
                <w:lang w:eastAsia="pt-BR"/>
              </w:rPr>
              <w:t>Unidade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45" w:rsidRPr="00A86945" w:rsidRDefault="00A86945" w:rsidP="00A86945">
            <w:pPr>
              <w:suppressAutoHyphens w:val="0"/>
              <w:jc w:val="center"/>
              <w:rPr>
                <w:b/>
                <w:bCs/>
                <w:lang w:eastAsia="pt-BR"/>
              </w:rPr>
            </w:pPr>
            <w:r w:rsidRPr="00A86945">
              <w:rPr>
                <w:b/>
                <w:bCs/>
                <w:lang w:eastAsia="pt-BR"/>
              </w:rPr>
              <w:t>Quant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45" w:rsidRPr="00A86945" w:rsidRDefault="00A86945" w:rsidP="00A86945">
            <w:pPr>
              <w:suppressAutoHyphens w:val="0"/>
              <w:jc w:val="center"/>
              <w:rPr>
                <w:b/>
                <w:bCs/>
                <w:lang w:eastAsia="pt-BR"/>
              </w:rPr>
            </w:pPr>
            <w:r w:rsidRPr="00A86945">
              <w:rPr>
                <w:b/>
                <w:bCs/>
                <w:lang w:eastAsia="pt-BR"/>
              </w:rPr>
              <w:t>Valor Unit (R$)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45" w:rsidRPr="00A86945" w:rsidRDefault="00A86945" w:rsidP="00A86945">
            <w:pPr>
              <w:suppressAutoHyphens w:val="0"/>
              <w:jc w:val="center"/>
              <w:rPr>
                <w:b/>
                <w:bCs/>
                <w:lang w:eastAsia="pt-BR"/>
              </w:rPr>
            </w:pPr>
            <w:r w:rsidRPr="00A86945">
              <w:rPr>
                <w:b/>
                <w:bCs/>
                <w:lang w:eastAsia="pt-BR"/>
              </w:rPr>
              <w:t>Subtotal (R$)</w:t>
            </w:r>
          </w:p>
        </w:tc>
      </w:tr>
      <w:tr w:rsidR="00A86945" w:rsidRPr="00A86945" w:rsidTr="00A86945">
        <w:trPr>
          <w:trHeight w:val="16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45" w:rsidRPr="00A86945" w:rsidRDefault="00A86945" w:rsidP="00A86945">
            <w:pPr>
              <w:suppressAutoHyphens w:val="0"/>
              <w:jc w:val="center"/>
              <w:rPr>
                <w:lang w:eastAsia="pt-BR"/>
              </w:rPr>
            </w:pPr>
            <w:r w:rsidRPr="00A86945">
              <w:rPr>
                <w:lang w:eastAsia="pt-BR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45" w:rsidRPr="00A86945" w:rsidRDefault="00A86945" w:rsidP="00A86945">
            <w:pPr>
              <w:suppressAutoHyphens w:val="0"/>
              <w:jc w:val="center"/>
              <w:rPr>
                <w:lang w:eastAsia="pt-BR"/>
              </w:rPr>
            </w:pPr>
            <w:r w:rsidRPr="00A86945">
              <w:rPr>
                <w:lang w:eastAsia="pt-BR"/>
              </w:rPr>
              <w:t>1937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45" w:rsidRPr="00A86945" w:rsidRDefault="00A86945" w:rsidP="00B97CB5">
            <w:pPr>
              <w:suppressAutoHyphens w:val="0"/>
              <w:jc w:val="both"/>
              <w:rPr>
                <w:lang w:eastAsia="pt-BR"/>
              </w:rPr>
            </w:pPr>
            <w:r w:rsidRPr="00A86945">
              <w:rPr>
                <w:lang w:eastAsia="pt-BR"/>
              </w:rPr>
              <w:t xml:space="preserve">Caminhão médio, </w:t>
            </w:r>
            <w:r w:rsidR="00B97CB5" w:rsidRPr="00A86945">
              <w:rPr>
                <w:lang w:eastAsia="pt-BR"/>
              </w:rPr>
              <w:t xml:space="preserve">tipo </w:t>
            </w:r>
            <w:r w:rsidRPr="00A86945">
              <w:rPr>
                <w:lang w:eastAsia="pt-BR"/>
              </w:rPr>
              <w:t>toco, potência mínima 180 cv, diesel,  13.000 kg (PBT mínimo), capacidade de carga útil mínima de 7900 kg, carroceria aberta em aço ou madeira pintada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45" w:rsidRPr="00A86945" w:rsidRDefault="00A86945" w:rsidP="00A86945">
            <w:pPr>
              <w:suppressAutoHyphens w:val="0"/>
              <w:jc w:val="center"/>
              <w:rPr>
                <w:lang w:eastAsia="pt-BR"/>
              </w:rPr>
            </w:pPr>
            <w:r w:rsidRPr="00A86945">
              <w:rPr>
                <w:lang w:eastAsia="pt-BR"/>
              </w:rPr>
              <w:t>unid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45" w:rsidRPr="00A86945" w:rsidRDefault="00A86945" w:rsidP="00A86945">
            <w:pPr>
              <w:suppressAutoHyphens w:val="0"/>
              <w:jc w:val="center"/>
              <w:rPr>
                <w:lang w:eastAsia="pt-BR"/>
              </w:rPr>
            </w:pPr>
            <w:r w:rsidRPr="00A86945">
              <w:rPr>
                <w:lang w:eastAsia="pt-BR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45" w:rsidRPr="00A86945" w:rsidRDefault="00A86945" w:rsidP="00A86945">
            <w:pPr>
              <w:suppressAutoHyphens w:val="0"/>
              <w:jc w:val="center"/>
              <w:rPr>
                <w:lang w:eastAsia="pt-BR"/>
              </w:rPr>
            </w:pPr>
            <w:r w:rsidRPr="00A86945">
              <w:rPr>
                <w:lang w:eastAsia="pt-BR"/>
              </w:rPr>
              <w:t>186.000,00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45" w:rsidRPr="00A86945" w:rsidRDefault="00A86945" w:rsidP="00A86945">
            <w:pPr>
              <w:suppressAutoHyphens w:val="0"/>
              <w:jc w:val="center"/>
              <w:rPr>
                <w:lang w:eastAsia="pt-BR"/>
              </w:rPr>
            </w:pPr>
            <w:r w:rsidRPr="00A86945">
              <w:rPr>
                <w:lang w:eastAsia="pt-BR"/>
              </w:rPr>
              <w:t>186.000,00</w:t>
            </w:r>
          </w:p>
        </w:tc>
      </w:tr>
    </w:tbl>
    <w:p w:rsidR="00A86945" w:rsidRPr="00A86945" w:rsidRDefault="00A86945" w:rsidP="00A86945"/>
    <w:p w:rsidR="00A86945" w:rsidRPr="00A86945" w:rsidRDefault="00A86945" w:rsidP="00A86945"/>
    <w:p w:rsidR="009A1CA0" w:rsidRPr="00A86945" w:rsidRDefault="009A1CA0" w:rsidP="00A86945">
      <w:pPr>
        <w:rPr>
          <w:bCs/>
        </w:rPr>
      </w:pPr>
    </w:p>
    <w:p w:rsidR="00A86945" w:rsidRPr="00A86945" w:rsidRDefault="00A86945" w:rsidP="00A86945">
      <w:pPr>
        <w:rPr>
          <w:bCs/>
        </w:rPr>
      </w:pPr>
    </w:p>
    <w:p w:rsidR="00A86945" w:rsidRPr="00A86945" w:rsidRDefault="00A86945" w:rsidP="00A86945">
      <w:pPr>
        <w:rPr>
          <w:bCs/>
        </w:rPr>
      </w:pPr>
    </w:p>
    <w:p w:rsidR="0026620B" w:rsidRPr="00A86945" w:rsidRDefault="0026620B" w:rsidP="00082D05">
      <w:pPr>
        <w:keepNext/>
        <w:spacing w:after="120"/>
        <w:jc w:val="right"/>
        <w:rPr>
          <w:bCs/>
        </w:rPr>
      </w:pPr>
      <w:r w:rsidRPr="00A86945">
        <w:rPr>
          <w:bCs/>
        </w:rPr>
        <w:t xml:space="preserve">Petrolina-PE, </w:t>
      </w:r>
      <w:r w:rsidR="00A86945" w:rsidRPr="00A86945">
        <w:rPr>
          <w:bCs/>
        </w:rPr>
        <w:t>23</w:t>
      </w:r>
      <w:r w:rsidR="009A1CA0" w:rsidRPr="00A86945">
        <w:rPr>
          <w:bCs/>
        </w:rPr>
        <w:t xml:space="preserve">de </w:t>
      </w:r>
      <w:r w:rsidR="00A86945" w:rsidRPr="00A86945">
        <w:rPr>
          <w:bCs/>
        </w:rPr>
        <w:t xml:space="preserve">julho </w:t>
      </w:r>
      <w:r w:rsidRPr="00A86945">
        <w:rPr>
          <w:bCs/>
        </w:rPr>
        <w:t>de 2017.</w:t>
      </w:r>
    </w:p>
    <w:p w:rsidR="0026620B" w:rsidRPr="00A86945" w:rsidRDefault="0026620B" w:rsidP="00082D05">
      <w:pPr>
        <w:keepNext/>
        <w:spacing w:after="120"/>
        <w:jc w:val="center"/>
        <w:rPr>
          <w:b/>
          <w:bCs/>
        </w:rPr>
      </w:pPr>
    </w:p>
    <w:p w:rsidR="00D23A7F" w:rsidRPr="00A86945" w:rsidRDefault="00D23A7F" w:rsidP="00082D05">
      <w:pPr>
        <w:keepNext/>
        <w:spacing w:after="120"/>
        <w:jc w:val="center"/>
        <w:rPr>
          <w:b/>
          <w:bCs/>
        </w:rPr>
      </w:pPr>
    </w:p>
    <w:p w:rsidR="00D23A7F" w:rsidRPr="00A86945" w:rsidRDefault="00D23A7F" w:rsidP="00082D05">
      <w:pPr>
        <w:keepNext/>
        <w:spacing w:after="120"/>
        <w:jc w:val="center"/>
        <w:rPr>
          <w:b/>
          <w:bCs/>
        </w:rPr>
      </w:pPr>
    </w:p>
    <w:p w:rsidR="0026620B" w:rsidRPr="00A86945" w:rsidRDefault="0026620B" w:rsidP="00082D05">
      <w:pPr>
        <w:keepNext/>
        <w:spacing w:after="120"/>
        <w:jc w:val="center"/>
        <w:rPr>
          <w:bCs/>
        </w:rPr>
      </w:pPr>
      <w:r w:rsidRPr="00A86945">
        <w:rPr>
          <w:b/>
          <w:bCs/>
        </w:rPr>
        <w:t>Alexandre Magno Botelho Bagetti</w:t>
      </w:r>
      <w:r w:rsidRPr="00A86945">
        <w:rPr>
          <w:b/>
          <w:bCs/>
        </w:rPr>
        <w:br/>
      </w:r>
      <w:r w:rsidRPr="00A86945">
        <w:rPr>
          <w:bCs/>
        </w:rPr>
        <w:t>Analista de Desenvolvimento Regional</w:t>
      </w:r>
      <w:r w:rsidRPr="00A86945">
        <w:rPr>
          <w:bCs/>
        </w:rPr>
        <w:br/>
        <w:t>3ª GRD/UEP</w:t>
      </w:r>
    </w:p>
    <w:sectPr w:rsidR="0026620B" w:rsidRPr="00A86945" w:rsidSect="00627932">
      <w:headerReference w:type="default" r:id="rId9"/>
      <w:footerReference w:type="default" r:id="rId10"/>
      <w:footnotePr>
        <w:pos w:val="beneathText"/>
      </w:footnotePr>
      <w:pgSz w:w="11906" w:h="16838"/>
      <w:pgMar w:top="1560" w:right="851" w:bottom="1135" w:left="1418" w:header="127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1AB" w:rsidRDefault="00A531AB">
      <w:r>
        <w:separator/>
      </w:r>
    </w:p>
  </w:endnote>
  <w:endnote w:type="continuationSeparator" w:id="0">
    <w:p w:rsidR="00A531AB" w:rsidRDefault="00A53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E67" w:rsidRPr="00627932" w:rsidRDefault="008750F2" w:rsidP="00627932">
    <w:pPr>
      <w:pStyle w:val="Rodap"/>
      <w:tabs>
        <w:tab w:val="clear" w:pos="4419"/>
        <w:tab w:val="clear" w:pos="8838"/>
        <w:tab w:val="right" w:pos="9214"/>
      </w:tabs>
      <w:ind w:right="360"/>
      <w:rPr>
        <w:b/>
        <w:i/>
        <w:sz w:val="16"/>
        <w:szCs w:val="16"/>
      </w:rPr>
    </w:pPr>
    <w:r w:rsidRPr="00627932">
      <w:rPr>
        <w:b/>
        <w:i/>
        <w:sz w:val="16"/>
        <w:szCs w:val="16"/>
      </w:rPr>
      <w:t xml:space="preserve">Termo de referência – </w:t>
    </w:r>
    <w:r w:rsidR="00A86945">
      <w:rPr>
        <w:b/>
        <w:i/>
        <w:sz w:val="16"/>
        <w:szCs w:val="16"/>
      </w:rPr>
      <w:t>Aquisiçã</w:t>
    </w:r>
    <w:r w:rsidR="00B97CB5">
      <w:rPr>
        <w:b/>
        <w:i/>
        <w:sz w:val="16"/>
        <w:szCs w:val="16"/>
      </w:rPr>
      <w:t>o</w:t>
    </w:r>
    <w:r w:rsidR="00A86945">
      <w:rPr>
        <w:b/>
        <w:i/>
        <w:sz w:val="16"/>
        <w:szCs w:val="16"/>
      </w:rPr>
      <w:t xml:space="preserve"> de </w:t>
    </w:r>
    <w:r w:rsidR="00627932" w:rsidRPr="00627932">
      <w:rPr>
        <w:b/>
        <w:i/>
        <w:sz w:val="16"/>
        <w:szCs w:val="16"/>
      </w:rPr>
      <w:t xml:space="preserve">Caminhão </w:t>
    </w:r>
    <w:r w:rsidR="00A86945">
      <w:rPr>
        <w:b/>
        <w:i/>
        <w:sz w:val="16"/>
        <w:szCs w:val="16"/>
      </w:rPr>
      <w:t>M</w:t>
    </w:r>
    <w:r w:rsidR="00627932">
      <w:rPr>
        <w:b/>
        <w:i/>
        <w:sz w:val="16"/>
        <w:szCs w:val="16"/>
      </w:rPr>
      <w:t>édio PBT 13.000 kg</w:t>
    </w:r>
    <w:r w:rsidR="00627932" w:rsidRPr="00627932">
      <w:rPr>
        <w:b/>
        <w:i/>
        <w:sz w:val="16"/>
        <w:szCs w:val="16"/>
      </w:rPr>
      <w:tab/>
    </w:r>
    <w:r w:rsidRPr="00627932">
      <w:rPr>
        <w:b/>
        <w:i/>
        <w:sz w:val="16"/>
        <w:szCs w:val="16"/>
      </w:rPr>
      <w:t xml:space="preserve">Página </w:t>
    </w:r>
    <w:r w:rsidR="000C0BDB" w:rsidRPr="00627932">
      <w:rPr>
        <w:b/>
        <w:i/>
        <w:sz w:val="16"/>
        <w:szCs w:val="16"/>
      </w:rPr>
      <w:fldChar w:fldCharType="begin"/>
    </w:r>
    <w:r w:rsidRPr="00627932">
      <w:rPr>
        <w:b/>
        <w:i/>
        <w:sz w:val="16"/>
        <w:szCs w:val="16"/>
      </w:rPr>
      <w:instrText xml:space="preserve"> PAGE   \* MERGEFORMAT </w:instrText>
    </w:r>
    <w:r w:rsidR="000C0BDB" w:rsidRPr="00627932">
      <w:rPr>
        <w:b/>
        <w:i/>
        <w:sz w:val="16"/>
        <w:szCs w:val="16"/>
      </w:rPr>
      <w:fldChar w:fldCharType="separate"/>
    </w:r>
    <w:r w:rsidR="00104BC4">
      <w:rPr>
        <w:b/>
        <w:i/>
        <w:noProof/>
        <w:sz w:val="16"/>
        <w:szCs w:val="16"/>
      </w:rPr>
      <w:t>10</w:t>
    </w:r>
    <w:r w:rsidR="000C0BDB" w:rsidRPr="00627932">
      <w:rPr>
        <w:b/>
        <w:i/>
        <w:noProof/>
        <w:sz w:val="16"/>
        <w:szCs w:val="16"/>
      </w:rPr>
      <w:fldChar w:fldCharType="end"/>
    </w:r>
    <w:r w:rsidRPr="00627932">
      <w:rPr>
        <w:b/>
        <w:i/>
        <w:noProof/>
        <w:sz w:val="16"/>
        <w:szCs w:val="16"/>
      </w:rPr>
      <w:t>/</w:t>
    </w:r>
    <w:fldSimple w:instr=" NUMPAGES   \* MERGEFORMAT ">
      <w:r w:rsidR="00104BC4" w:rsidRPr="00104BC4">
        <w:rPr>
          <w:b/>
          <w:i/>
          <w:noProof/>
          <w:sz w:val="16"/>
          <w:szCs w:val="16"/>
        </w:rPr>
        <w:t>10</w:t>
      </w:r>
    </w:fldSimple>
    <w:r w:rsidR="002A56BC" w:rsidRPr="00627932">
      <w:rPr>
        <w:b/>
        <w:i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1AB" w:rsidRDefault="00A531AB">
      <w:r>
        <w:separator/>
      </w:r>
    </w:p>
  </w:footnote>
  <w:footnote w:type="continuationSeparator" w:id="0">
    <w:p w:rsidR="00A531AB" w:rsidRDefault="00A531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E67" w:rsidRDefault="000C0BDB">
    <w:pPr>
      <w:pStyle w:val="Cabealho"/>
      <w:rPr>
        <w:sz w:val="20"/>
      </w:rPr>
    </w:pPr>
    <w:r w:rsidRPr="000C0BDB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2" type="#_x0000_t202" style="position:absolute;margin-left:122.15pt;margin-top:-25.15pt;width:265.35pt;height:29.95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" stroked="f">
          <v:fill opacity="0"/>
          <v:textbox inset="0,0,0,0">
            <w:txbxContent>
              <w:p w:rsidR="00901E67" w:rsidRPr="00EF532E" w:rsidRDefault="00901E67" w:rsidP="00C64902">
                <w:pPr>
                  <w:jc w:val="both"/>
                  <w:rPr>
                    <w:b/>
                    <w:sz w:val="16"/>
                    <w:szCs w:val="18"/>
                  </w:rPr>
                </w:pPr>
                <w:r w:rsidRPr="00EF532E">
                  <w:rPr>
                    <w:b/>
                    <w:sz w:val="16"/>
                    <w:szCs w:val="18"/>
                  </w:rPr>
                  <w:t>Ministério da Integração Nacional – MI</w:t>
                </w:r>
              </w:p>
              <w:p w:rsidR="00901E67" w:rsidRPr="00EF532E" w:rsidRDefault="00901E67" w:rsidP="00C64902">
                <w:pPr>
                  <w:pStyle w:val="Ttulo4"/>
                  <w:numPr>
                    <w:ilvl w:val="0"/>
                    <w:numId w:val="0"/>
                  </w:numPr>
                  <w:jc w:val="both"/>
                  <w:rPr>
                    <w:sz w:val="16"/>
                    <w:szCs w:val="18"/>
                  </w:rPr>
                </w:pPr>
                <w:r w:rsidRPr="00EF532E">
                  <w:rPr>
                    <w:sz w:val="16"/>
                    <w:szCs w:val="18"/>
                  </w:rPr>
                  <w:t>C</w:t>
                </w:r>
                <w:r w:rsidR="001C1EAE" w:rsidRPr="00EF532E">
                  <w:rPr>
                    <w:sz w:val="16"/>
                    <w:szCs w:val="18"/>
                  </w:rPr>
                  <w:t>ompanhia de Desenvolvimento dos</w:t>
                </w:r>
                <w:r w:rsidRPr="00EF532E">
                  <w:rPr>
                    <w:sz w:val="16"/>
                    <w:szCs w:val="18"/>
                  </w:rPr>
                  <w:t xml:space="preserve"> Vales do São Francisco e do Parnaíba</w:t>
                </w:r>
              </w:p>
              <w:p w:rsidR="00901E67" w:rsidRPr="00EF532E" w:rsidRDefault="00207058" w:rsidP="00C64902">
                <w:pPr>
                  <w:jc w:val="both"/>
                  <w:rPr>
                    <w:b/>
                    <w:sz w:val="16"/>
                    <w:szCs w:val="18"/>
                  </w:rPr>
                </w:pPr>
                <w:r w:rsidRPr="00EF532E">
                  <w:rPr>
                    <w:b/>
                    <w:sz w:val="16"/>
                    <w:szCs w:val="18"/>
                  </w:rPr>
                  <w:t>3</w:t>
                </w:r>
                <w:r w:rsidR="00901E67" w:rsidRPr="00EF532E">
                  <w:rPr>
                    <w:b/>
                    <w:sz w:val="16"/>
                    <w:szCs w:val="18"/>
                  </w:rPr>
                  <w:t>ª Superintendência Regional</w:t>
                </w:r>
              </w:p>
            </w:txbxContent>
          </v:textbox>
        </v:shape>
      </w:pict>
    </w:r>
    <w:r w:rsidRPr="000C0BDB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19.95pt;margin-top:-22.75pt;width:135.85pt;height:25.85pt;z-index:-251658240;mso-wrap-distance-left:9.05pt;mso-wrap-distance-right:9.05pt;mso-position-horizontal-relative:text;mso-position-vertical-relative:text" filled="t">
          <v:fill color2="black"/>
          <v:imagedata r:id="rId1" o:title=""/>
        </v:shape>
        <o:OLEObject Type="Embed" ProgID="Word.Picture.8" ShapeID="_x0000_s2051" DrawAspect="Content" ObjectID="_1598684744" r:id="rId2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EA91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D2C1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B65E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032D8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9220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F25A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53269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7203F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864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0F484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decimal"/>
      <w:pStyle w:val="Sumrio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00000003"/>
    <w:multiLevelType w:val="multilevel"/>
    <w:tmpl w:val="A90CE454"/>
    <w:name w:val="WW8Num3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63"/>
        </w:tabs>
        <w:ind w:left="1163" w:hanging="1021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3">
    <w:nsid w:val="00000004"/>
    <w:multiLevelType w:val="singleLevel"/>
    <w:tmpl w:val="0416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4">
    <w:nsid w:val="0000002F"/>
    <w:multiLevelType w:val="multilevel"/>
    <w:tmpl w:val="37225D5E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5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59" w:hanging="708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10" w:hanging="851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8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6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50" w:hanging="708"/>
      </w:pPr>
    </w:lvl>
  </w:abstractNum>
  <w:abstractNum w:abstractNumId="15">
    <w:nsid w:val="00FB38ED"/>
    <w:multiLevelType w:val="hybridMultilevel"/>
    <w:tmpl w:val="53CE7B78"/>
    <w:lvl w:ilvl="0" w:tplc="04160013">
      <w:start w:val="1"/>
      <w:numFmt w:val="upperRoman"/>
      <w:lvlText w:val="%1."/>
      <w:lvlJc w:val="right"/>
      <w:pPr>
        <w:ind w:left="1713" w:hanging="360"/>
      </w:p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10B115FA"/>
    <w:multiLevelType w:val="multilevel"/>
    <w:tmpl w:val="33A25628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  <w:rPr>
        <w:b w:val="0"/>
      </w:rPr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360"/>
      <w:lvlJc w:val="left"/>
    </w:lvl>
  </w:abstractNum>
  <w:abstractNum w:abstractNumId="17">
    <w:nsid w:val="1AD51ACE"/>
    <w:multiLevelType w:val="hybridMultilevel"/>
    <w:tmpl w:val="F0048A20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BA71945"/>
    <w:multiLevelType w:val="hybridMultilevel"/>
    <w:tmpl w:val="3E021C3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16"/>
  </w:num>
  <w:num w:numId="7">
    <w:abstractNumId w:val="17"/>
  </w:num>
  <w:num w:numId="8">
    <w:abstractNumId w:val="18"/>
  </w:num>
  <w:num w:numId="9">
    <w:abstractNumId w:val="9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stylePaneSortMethod w:val="0003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79095C"/>
    <w:rsid w:val="000016DB"/>
    <w:rsid w:val="00011B87"/>
    <w:rsid w:val="0002351B"/>
    <w:rsid w:val="00024704"/>
    <w:rsid w:val="000276FB"/>
    <w:rsid w:val="00041E66"/>
    <w:rsid w:val="00043017"/>
    <w:rsid w:val="00053745"/>
    <w:rsid w:val="00056E57"/>
    <w:rsid w:val="0006145F"/>
    <w:rsid w:val="00082D05"/>
    <w:rsid w:val="00087BFE"/>
    <w:rsid w:val="000A4A29"/>
    <w:rsid w:val="000C0BDB"/>
    <w:rsid w:val="000D3989"/>
    <w:rsid w:val="000D5C58"/>
    <w:rsid w:val="000E4826"/>
    <w:rsid w:val="0010468E"/>
    <w:rsid w:val="00104AA6"/>
    <w:rsid w:val="00104BC4"/>
    <w:rsid w:val="00124F74"/>
    <w:rsid w:val="00133C5D"/>
    <w:rsid w:val="00137D52"/>
    <w:rsid w:val="00146EFC"/>
    <w:rsid w:val="00153035"/>
    <w:rsid w:val="0016575F"/>
    <w:rsid w:val="00187979"/>
    <w:rsid w:val="00194F27"/>
    <w:rsid w:val="001A20E8"/>
    <w:rsid w:val="001A2702"/>
    <w:rsid w:val="001A2EA9"/>
    <w:rsid w:val="001B220C"/>
    <w:rsid w:val="001B4B7D"/>
    <w:rsid w:val="001C1EAE"/>
    <w:rsid w:val="001D15E3"/>
    <w:rsid w:val="0020008B"/>
    <w:rsid w:val="00207058"/>
    <w:rsid w:val="0021395C"/>
    <w:rsid w:val="00236AFE"/>
    <w:rsid w:val="00250FFF"/>
    <w:rsid w:val="002538EB"/>
    <w:rsid w:val="002549FB"/>
    <w:rsid w:val="00262CCF"/>
    <w:rsid w:val="0026620B"/>
    <w:rsid w:val="00273307"/>
    <w:rsid w:val="00281B98"/>
    <w:rsid w:val="00295887"/>
    <w:rsid w:val="002A56BC"/>
    <w:rsid w:val="002C333F"/>
    <w:rsid w:val="002D36F8"/>
    <w:rsid w:val="002E41C5"/>
    <w:rsid w:val="00305952"/>
    <w:rsid w:val="00311F9E"/>
    <w:rsid w:val="003239B1"/>
    <w:rsid w:val="003239D0"/>
    <w:rsid w:val="00326C22"/>
    <w:rsid w:val="00333AB5"/>
    <w:rsid w:val="003478FD"/>
    <w:rsid w:val="0036182F"/>
    <w:rsid w:val="0036391E"/>
    <w:rsid w:val="00372FCA"/>
    <w:rsid w:val="00381469"/>
    <w:rsid w:val="00385631"/>
    <w:rsid w:val="00386733"/>
    <w:rsid w:val="00394259"/>
    <w:rsid w:val="00394456"/>
    <w:rsid w:val="00397D49"/>
    <w:rsid w:val="003D70A2"/>
    <w:rsid w:val="0042135E"/>
    <w:rsid w:val="00426E60"/>
    <w:rsid w:val="00434574"/>
    <w:rsid w:val="004556F4"/>
    <w:rsid w:val="0049383F"/>
    <w:rsid w:val="004B14DA"/>
    <w:rsid w:val="004B3DCB"/>
    <w:rsid w:val="004B7588"/>
    <w:rsid w:val="004C0DD4"/>
    <w:rsid w:val="004C6F15"/>
    <w:rsid w:val="004E44D3"/>
    <w:rsid w:val="00503844"/>
    <w:rsid w:val="0051558E"/>
    <w:rsid w:val="00524FF1"/>
    <w:rsid w:val="0052544E"/>
    <w:rsid w:val="005302AC"/>
    <w:rsid w:val="00530884"/>
    <w:rsid w:val="005572C0"/>
    <w:rsid w:val="00561DC9"/>
    <w:rsid w:val="005715DB"/>
    <w:rsid w:val="00590566"/>
    <w:rsid w:val="00597D43"/>
    <w:rsid w:val="005A0300"/>
    <w:rsid w:val="005A691F"/>
    <w:rsid w:val="005B2416"/>
    <w:rsid w:val="005B7439"/>
    <w:rsid w:val="005C1CCB"/>
    <w:rsid w:val="005D4212"/>
    <w:rsid w:val="005E3766"/>
    <w:rsid w:val="005E3DA4"/>
    <w:rsid w:val="005E5A3B"/>
    <w:rsid w:val="0062283E"/>
    <w:rsid w:val="00627932"/>
    <w:rsid w:val="006313F4"/>
    <w:rsid w:val="00652B28"/>
    <w:rsid w:val="00663D29"/>
    <w:rsid w:val="006F0C11"/>
    <w:rsid w:val="006F641C"/>
    <w:rsid w:val="0070265C"/>
    <w:rsid w:val="00703D01"/>
    <w:rsid w:val="00705FCF"/>
    <w:rsid w:val="00707830"/>
    <w:rsid w:val="00720984"/>
    <w:rsid w:val="007276D2"/>
    <w:rsid w:val="00735C8E"/>
    <w:rsid w:val="007555B0"/>
    <w:rsid w:val="007701B1"/>
    <w:rsid w:val="0079095C"/>
    <w:rsid w:val="0079153E"/>
    <w:rsid w:val="007A11B4"/>
    <w:rsid w:val="007B6664"/>
    <w:rsid w:val="007E2571"/>
    <w:rsid w:val="008107C4"/>
    <w:rsid w:val="0085022C"/>
    <w:rsid w:val="0086221F"/>
    <w:rsid w:val="00866EAD"/>
    <w:rsid w:val="008750F2"/>
    <w:rsid w:val="008772C6"/>
    <w:rsid w:val="008A3CC7"/>
    <w:rsid w:val="008B7605"/>
    <w:rsid w:val="008C2D2E"/>
    <w:rsid w:val="008C6510"/>
    <w:rsid w:val="008C741D"/>
    <w:rsid w:val="008D43AE"/>
    <w:rsid w:val="008F633A"/>
    <w:rsid w:val="00901E67"/>
    <w:rsid w:val="00904FFE"/>
    <w:rsid w:val="00922141"/>
    <w:rsid w:val="00935993"/>
    <w:rsid w:val="009671DE"/>
    <w:rsid w:val="0097545B"/>
    <w:rsid w:val="009A1CA0"/>
    <w:rsid w:val="009A5168"/>
    <w:rsid w:val="009A5C82"/>
    <w:rsid w:val="009B2EA2"/>
    <w:rsid w:val="009B5ED9"/>
    <w:rsid w:val="009C7BB2"/>
    <w:rsid w:val="009D5620"/>
    <w:rsid w:val="009D7BBB"/>
    <w:rsid w:val="009E122C"/>
    <w:rsid w:val="009E4A76"/>
    <w:rsid w:val="009F1ACE"/>
    <w:rsid w:val="009F76DB"/>
    <w:rsid w:val="00A06A16"/>
    <w:rsid w:val="00A10A52"/>
    <w:rsid w:val="00A121C0"/>
    <w:rsid w:val="00A17336"/>
    <w:rsid w:val="00A2053D"/>
    <w:rsid w:val="00A2271C"/>
    <w:rsid w:val="00A44A78"/>
    <w:rsid w:val="00A50C6F"/>
    <w:rsid w:val="00A531AB"/>
    <w:rsid w:val="00A57D98"/>
    <w:rsid w:val="00A72030"/>
    <w:rsid w:val="00A72E7F"/>
    <w:rsid w:val="00A74F1E"/>
    <w:rsid w:val="00A77092"/>
    <w:rsid w:val="00A775A4"/>
    <w:rsid w:val="00A80F3C"/>
    <w:rsid w:val="00A86945"/>
    <w:rsid w:val="00A938F9"/>
    <w:rsid w:val="00A9588D"/>
    <w:rsid w:val="00AE5E63"/>
    <w:rsid w:val="00B12D10"/>
    <w:rsid w:val="00B45C66"/>
    <w:rsid w:val="00B52F78"/>
    <w:rsid w:val="00B5782C"/>
    <w:rsid w:val="00B654AA"/>
    <w:rsid w:val="00B74248"/>
    <w:rsid w:val="00B871AD"/>
    <w:rsid w:val="00B97CB5"/>
    <w:rsid w:val="00BC4F1C"/>
    <w:rsid w:val="00BF22CE"/>
    <w:rsid w:val="00C017DE"/>
    <w:rsid w:val="00C3445B"/>
    <w:rsid w:val="00C346CC"/>
    <w:rsid w:val="00C42D22"/>
    <w:rsid w:val="00C64902"/>
    <w:rsid w:val="00C80F90"/>
    <w:rsid w:val="00C9402F"/>
    <w:rsid w:val="00CA432A"/>
    <w:rsid w:val="00CD4E1C"/>
    <w:rsid w:val="00D00CE5"/>
    <w:rsid w:val="00D21D47"/>
    <w:rsid w:val="00D23A7F"/>
    <w:rsid w:val="00D26FBF"/>
    <w:rsid w:val="00D30ADF"/>
    <w:rsid w:val="00D316F1"/>
    <w:rsid w:val="00D42BA6"/>
    <w:rsid w:val="00D43732"/>
    <w:rsid w:val="00D45B72"/>
    <w:rsid w:val="00D45C64"/>
    <w:rsid w:val="00D45C91"/>
    <w:rsid w:val="00D92147"/>
    <w:rsid w:val="00D935DB"/>
    <w:rsid w:val="00D9441E"/>
    <w:rsid w:val="00D96C08"/>
    <w:rsid w:val="00DA37A4"/>
    <w:rsid w:val="00DB051C"/>
    <w:rsid w:val="00DB0640"/>
    <w:rsid w:val="00DB7948"/>
    <w:rsid w:val="00DD40AD"/>
    <w:rsid w:val="00DD72F0"/>
    <w:rsid w:val="00DF0293"/>
    <w:rsid w:val="00E22826"/>
    <w:rsid w:val="00E23168"/>
    <w:rsid w:val="00E532EA"/>
    <w:rsid w:val="00E54CFA"/>
    <w:rsid w:val="00E7147F"/>
    <w:rsid w:val="00E72C70"/>
    <w:rsid w:val="00E940AF"/>
    <w:rsid w:val="00ED71B7"/>
    <w:rsid w:val="00EE5A50"/>
    <w:rsid w:val="00EF532E"/>
    <w:rsid w:val="00F222C5"/>
    <w:rsid w:val="00F22DD0"/>
    <w:rsid w:val="00F2432F"/>
    <w:rsid w:val="00F25ABF"/>
    <w:rsid w:val="00F40026"/>
    <w:rsid w:val="00F50ECB"/>
    <w:rsid w:val="00F510EC"/>
    <w:rsid w:val="00F53058"/>
    <w:rsid w:val="00F56B0C"/>
    <w:rsid w:val="00F717A7"/>
    <w:rsid w:val="00F945C5"/>
    <w:rsid w:val="00F966FB"/>
    <w:rsid w:val="00FB0FA4"/>
    <w:rsid w:val="00FB6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F2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autoRedefine/>
    <w:qFormat/>
    <w:rsid w:val="00394456"/>
    <w:pPr>
      <w:keepNext/>
      <w:numPr>
        <w:numId w:val="3"/>
      </w:numPr>
      <w:tabs>
        <w:tab w:val="clear" w:pos="360"/>
        <w:tab w:val="left" w:pos="9356"/>
      </w:tabs>
      <w:spacing w:before="240" w:after="120"/>
      <w:ind w:left="425" w:hanging="425"/>
      <w:jc w:val="both"/>
      <w:outlineLvl w:val="0"/>
    </w:pPr>
    <w:rPr>
      <w:b/>
      <w:bCs/>
      <w:caps/>
      <w:sz w:val="26"/>
      <w:szCs w:val="26"/>
    </w:rPr>
  </w:style>
  <w:style w:type="paragraph" w:styleId="Ttulo2">
    <w:name w:val="heading 2"/>
    <w:basedOn w:val="Normal"/>
    <w:next w:val="Normal"/>
    <w:qFormat/>
    <w:rsid w:val="00A938F9"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b/>
      <w:bCs/>
      <w:u w:val="single"/>
    </w:rPr>
  </w:style>
  <w:style w:type="paragraph" w:styleId="Ttulo3">
    <w:name w:val="heading 3"/>
    <w:basedOn w:val="Normal"/>
    <w:next w:val="Normal"/>
    <w:qFormat/>
    <w:rsid w:val="00A938F9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</w:rPr>
  </w:style>
  <w:style w:type="paragraph" w:styleId="Ttulo4">
    <w:name w:val="heading 4"/>
    <w:basedOn w:val="Normal"/>
    <w:next w:val="Normal"/>
    <w:qFormat/>
    <w:rsid w:val="00A938F9"/>
    <w:pPr>
      <w:keepNext/>
      <w:numPr>
        <w:ilvl w:val="3"/>
        <w:numId w:val="1"/>
      </w:numPr>
      <w:tabs>
        <w:tab w:val="left" w:pos="0"/>
      </w:tabs>
      <w:jc w:val="center"/>
      <w:outlineLvl w:val="3"/>
    </w:pPr>
    <w:rPr>
      <w:b/>
      <w:bCs/>
      <w:color w:val="000000"/>
    </w:rPr>
  </w:style>
  <w:style w:type="paragraph" w:styleId="Ttulo5">
    <w:name w:val="heading 5"/>
    <w:basedOn w:val="Normal"/>
    <w:next w:val="Normal"/>
    <w:qFormat/>
    <w:rsid w:val="00A938F9"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b/>
      <w:sz w:val="20"/>
      <w:szCs w:val="20"/>
    </w:rPr>
  </w:style>
  <w:style w:type="paragraph" w:styleId="Ttulo6">
    <w:name w:val="heading 6"/>
    <w:basedOn w:val="Normal"/>
    <w:next w:val="Normal"/>
    <w:qFormat/>
    <w:rsid w:val="00A938F9"/>
    <w:pPr>
      <w:keepNext/>
      <w:numPr>
        <w:ilvl w:val="5"/>
        <w:numId w:val="1"/>
      </w:numPr>
      <w:tabs>
        <w:tab w:val="left" w:pos="0"/>
      </w:tabs>
      <w:jc w:val="center"/>
      <w:outlineLvl w:val="5"/>
    </w:pPr>
    <w:rPr>
      <w:b/>
      <w:szCs w:val="20"/>
    </w:rPr>
  </w:style>
  <w:style w:type="paragraph" w:styleId="Ttulo7">
    <w:name w:val="heading 7"/>
    <w:basedOn w:val="Normal"/>
    <w:next w:val="Normal"/>
    <w:qFormat/>
    <w:rsid w:val="00A938F9"/>
    <w:pPr>
      <w:keepNext/>
      <w:numPr>
        <w:ilvl w:val="6"/>
        <w:numId w:val="1"/>
      </w:numPr>
      <w:tabs>
        <w:tab w:val="left" w:pos="0"/>
      </w:tabs>
      <w:jc w:val="both"/>
      <w:outlineLvl w:val="6"/>
    </w:pPr>
    <w:rPr>
      <w:b/>
      <w:szCs w:val="20"/>
    </w:rPr>
  </w:style>
  <w:style w:type="paragraph" w:styleId="Ttulo8">
    <w:name w:val="heading 8"/>
    <w:basedOn w:val="Normal"/>
    <w:next w:val="Normal"/>
    <w:qFormat/>
    <w:rsid w:val="00A938F9"/>
    <w:pPr>
      <w:keepNext/>
      <w:numPr>
        <w:ilvl w:val="7"/>
        <w:numId w:val="1"/>
      </w:numPr>
      <w:tabs>
        <w:tab w:val="left" w:pos="0"/>
      </w:tabs>
      <w:spacing w:after="60"/>
      <w:ind w:left="600" w:hanging="478"/>
      <w:outlineLvl w:val="7"/>
    </w:pPr>
    <w:rPr>
      <w:b/>
      <w:szCs w:val="20"/>
    </w:rPr>
  </w:style>
  <w:style w:type="paragraph" w:styleId="Ttulo9">
    <w:name w:val="heading 9"/>
    <w:basedOn w:val="Normal"/>
    <w:next w:val="Normal"/>
    <w:qFormat/>
    <w:rsid w:val="00A938F9"/>
    <w:pPr>
      <w:numPr>
        <w:ilvl w:val="8"/>
        <w:numId w:val="1"/>
      </w:numPr>
      <w:tabs>
        <w:tab w:val="left" w:pos="0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A938F9"/>
  </w:style>
  <w:style w:type="character" w:customStyle="1" w:styleId="WW-Absatz-Standardschriftart">
    <w:name w:val="WW-Absatz-Standardschriftart"/>
    <w:rsid w:val="00A938F9"/>
  </w:style>
  <w:style w:type="character" w:customStyle="1" w:styleId="WW-Absatz-Standardschriftart1111">
    <w:name w:val="WW-Absatz-Standardschriftart1111"/>
    <w:rsid w:val="00A938F9"/>
  </w:style>
  <w:style w:type="character" w:customStyle="1" w:styleId="WW-Absatz-Standardschriftart11111">
    <w:name w:val="WW-Absatz-Standardschriftart11111"/>
    <w:rsid w:val="00A938F9"/>
  </w:style>
  <w:style w:type="character" w:customStyle="1" w:styleId="WW-Absatz-Standardschriftart111111">
    <w:name w:val="WW-Absatz-Standardschriftart111111"/>
    <w:rsid w:val="00A938F9"/>
  </w:style>
  <w:style w:type="character" w:customStyle="1" w:styleId="WW-Absatz-Standardschriftart1111111">
    <w:name w:val="WW-Absatz-Standardschriftart1111111"/>
    <w:rsid w:val="00A938F9"/>
  </w:style>
  <w:style w:type="character" w:customStyle="1" w:styleId="WW-Absatz-Standardschriftart11111111">
    <w:name w:val="WW-Absatz-Standardschriftart11111111"/>
    <w:rsid w:val="00A938F9"/>
  </w:style>
  <w:style w:type="character" w:customStyle="1" w:styleId="WW-Absatz-Standardschriftart111111111">
    <w:name w:val="WW-Absatz-Standardschriftart111111111"/>
    <w:rsid w:val="00A938F9"/>
  </w:style>
  <w:style w:type="character" w:customStyle="1" w:styleId="WW-Absatz-Standardschriftart1111111111">
    <w:name w:val="WW-Absatz-Standardschriftart1111111111"/>
    <w:rsid w:val="00A938F9"/>
  </w:style>
  <w:style w:type="character" w:customStyle="1" w:styleId="WW-Absatz-Standardschriftart11111111111">
    <w:name w:val="WW-Absatz-Standardschriftart11111111111"/>
    <w:rsid w:val="00A938F9"/>
  </w:style>
  <w:style w:type="character" w:customStyle="1" w:styleId="WW-Absatz-Standardschriftart111111111111">
    <w:name w:val="WW-Absatz-Standardschriftart111111111111"/>
    <w:rsid w:val="00A938F9"/>
  </w:style>
  <w:style w:type="character" w:customStyle="1" w:styleId="WW-Absatz-Standardschriftart1111111111111">
    <w:name w:val="WW-Absatz-Standardschriftart1111111111111"/>
    <w:rsid w:val="00A938F9"/>
  </w:style>
  <w:style w:type="character" w:customStyle="1" w:styleId="WW-Absatz-Standardschriftart11111111111111">
    <w:name w:val="WW-Absatz-Standardschriftart11111111111111"/>
    <w:rsid w:val="00A938F9"/>
  </w:style>
  <w:style w:type="character" w:customStyle="1" w:styleId="WW-Absatz-Standardschriftart111111111111111">
    <w:name w:val="WW-Absatz-Standardschriftart111111111111111"/>
    <w:rsid w:val="00A938F9"/>
  </w:style>
  <w:style w:type="character" w:customStyle="1" w:styleId="WW-Absatz-Standardschriftart1111111111111111">
    <w:name w:val="WW-Absatz-Standardschriftart1111111111111111"/>
    <w:rsid w:val="00A938F9"/>
  </w:style>
  <w:style w:type="character" w:customStyle="1" w:styleId="WW-Absatz-Standardschriftart11111111111111111">
    <w:name w:val="WW-Absatz-Standardschriftart11111111111111111"/>
    <w:rsid w:val="00A938F9"/>
  </w:style>
  <w:style w:type="character" w:customStyle="1" w:styleId="WW-Absatz-Standardschriftart111111111111111111">
    <w:name w:val="WW-Absatz-Standardschriftart111111111111111111"/>
    <w:rsid w:val="00A938F9"/>
  </w:style>
  <w:style w:type="character" w:customStyle="1" w:styleId="WW-Absatz-Standardschriftart1111111111111111111">
    <w:name w:val="WW-Absatz-Standardschriftart1111111111111111111"/>
    <w:rsid w:val="00A938F9"/>
  </w:style>
  <w:style w:type="character" w:customStyle="1" w:styleId="WW-Absatz-Standardschriftart11111111111111111111">
    <w:name w:val="WW-Absatz-Standardschriftart11111111111111111111"/>
    <w:rsid w:val="00A938F9"/>
  </w:style>
  <w:style w:type="character" w:customStyle="1" w:styleId="WW-Absatz-Standardschriftart111111111111111111111">
    <w:name w:val="WW-Absatz-Standardschriftart111111111111111111111"/>
    <w:rsid w:val="00A938F9"/>
  </w:style>
  <w:style w:type="character" w:customStyle="1" w:styleId="WW-Absatz-Standardschriftart1111111111111111111111">
    <w:name w:val="WW-Absatz-Standardschriftart1111111111111111111111"/>
    <w:rsid w:val="00A938F9"/>
  </w:style>
  <w:style w:type="character" w:customStyle="1" w:styleId="WW-Absatz-Standardschriftart11111111111111111111111">
    <w:name w:val="WW-Absatz-Standardschriftart11111111111111111111111"/>
    <w:rsid w:val="00A938F9"/>
  </w:style>
  <w:style w:type="character" w:customStyle="1" w:styleId="WW-Absatz-Standardschriftart111111111111111111111111">
    <w:name w:val="WW-Absatz-Standardschriftart111111111111111111111111"/>
    <w:rsid w:val="00A938F9"/>
  </w:style>
  <w:style w:type="character" w:customStyle="1" w:styleId="WW-Absatz-Standardschriftart1111111111111111111111111">
    <w:name w:val="WW-Absatz-Standardschriftart1111111111111111111111111"/>
    <w:rsid w:val="00A938F9"/>
  </w:style>
  <w:style w:type="character" w:customStyle="1" w:styleId="WW-Absatz-Standardschriftart11111111111111111111111111">
    <w:name w:val="WW-Absatz-Standardschriftart11111111111111111111111111"/>
    <w:rsid w:val="00A938F9"/>
  </w:style>
  <w:style w:type="character" w:customStyle="1" w:styleId="WW-Absatz-Standardschriftart111111111111111111111111111">
    <w:name w:val="WW-Absatz-Standardschriftart111111111111111111111111111"/>
    <w:rsid w:val="00A938F9"/>
  </w:style>
  <w:style w:type="character" w:customStyle="1" w:styleId="WW-Absatz-Standardschriftart1111111111111111111111111111">
    <w:name w:val="WW-Absatz-Standardschriftart1111111111111111111111111111"/>
    <w:rsid w:val="00A938F9"/>
  </w:style>
  <w:style w:type="character" w:customStyle="1" w:styleId="WW-Absatz-Standardschriftart11111111111111111111111111111">
    <w:name w:val="WW-Absatz-Standardschriftart11111111111111111111111111111"/>
    <w:rsid w:val="00A938F9"/>
  </w:style>
  <w:style w:type="character" w:customStyle="1" w:styleId="WW-Fontepargpadro">
    <w:name w:val="WW-Fonte parág. padrão"/>
    <w:rsid w:val="00A938F9"/>
  </w:style>
  <w:style w:type="character" w:customStyle="1" w:styleId="WW-Absatz-Standardschriftart111111111111111111111111111111">
    <w:name w:val="WW-Absatz-Standardschriftart111111111111111111111111111111"/>
    <w:rsid w:val="00A938F9"/>
  </w:style>
  <w:style w:type="character" w:customStyle="1" w:styleId="WW-Absatz-Standardschriftart1111111111111111111111111111111">
    <w:name w:val="WW-Absatz-Standardschriftart1111111111111111111111111111111"/>
    <w:rsid w:val="00A938F9"/>
  </w:style>
  <w:style w:type="character" w:customStyle="1" w:styleId="WW-Absatz-Standardschriftart11111111111111111111111111111111">
    <w:name w:val="WW-Absatz-Standardschriftart11111111111111111111111111111111"/>
    <w:rsid w:val="00A938F9"/>
  </w:style>
  <w:style w:type="character" w:customStyle="1" w:styleId="WW8Num2z0">
    <w:name w:val="WW8Num2z0"/>
    <w:rsid w:val="00A938F9"/>
    <w:rPr>
      <w:rFonts w:ascii="Symbol" w:hAnsi="Symbol" w:cs="Symbol"/>
    </w:rPr>
  </w:style>
  <w:style w:type="character" w:customStyle="1" w:styleId="WW8Num2z1">
    <w:name w:val="WW8Num2z1"/>
    <w:rsid w:val="00A938F9"/>
    <w:rPr>
      <w:b w:val="0"/>
    </w:rPr>
  </w:style>
  <w:style w:type="character" w:customStyle="1" w:styleId="WW8Num3z0">
    <w:name w:val="WW8Num3z0"/>
    <w:rsid w:val="00A938F9"/>
    <w:rPr>
      <w:b w:val="0"/>
      <w:i w:val="0"/>
    </w:rPr>
  </w:style>
  <w:style w:type="character" w:customStyle="1" w:styleId="WW8Num4z0">
    <w:name w:val="WW8Num4z0"/>
    <w:rsid w:val="00A938F9"/>
    <w:rPr>
      <w:color w:val="000000"/>
    </w:rPr>
  </w:style>
  <w:style w:type="character" w:customStyle="1" w:styleId="WW8Num5z2">
    <w:name w:val="WW8Num5z2"/>
    <w:rsid w:val="00A938F9"/>
    <w:rPr>
      <w:rFonts w:ascii="Times New Roman" w:eastAsia="Times New Roman" w:hAnsi="Times New Roman" w:cs="Times New Roman"/>
    </w:rPr>
  </w:style>
  <w:style w:type="character" w:customStyle="1" w:styleId="WW8Num8z2">
    <w:name w:val="WW8Num8z2"/>
    <w:rsid w:val="00A938F9"/>
    <w:rPr>
      <w:b w:val="0"/>
    </w:rPr>
  </w:style>
  <w:style w:type="character" w:customStyle="1" w:styleId="WW8Num9z0">
    <w:name w:val="WW8Num9z0"/>
    <w:rsid w:val="00A938F9"/>
    <w:rPr>
      <w:b/>
      <w:color w:val="000000"/>
    </w:rPr>
  </w:style>
  <w:style w:type="character" w:customStyle="1" w:styleId="WW8Num9z1">
    <w:name w:val="WW8Num9z1"/>
    <w:rsid w:val="00A938F9"/>
    <w:rPr>
      <w:b w:val="0"/>
      <w:color w:val="000000"/>
    </w:rPr>
  </w:style>
  <w:style w:type="character" w:customStyle="1" w:styleId="WW8Num9z3">
    <w:name w:val="WW8Num9z3"/>
    <w:rsid w:val="00A938F9"/>
    <w:rPr>
      <w:color w:val="000000"/>
    </w:rPr>
  </w:style>
  <w:style w:type="character" w:customStyle="1" w:styleId="WW8Num13z0">
    <w:name w:val="WW8Num13z0"/>
    <w:rsid w:val="00A938F9"/>
    <w:rPr>
      <w:rFonts w:ascii="Times New Roman" w:hAnsi="Times New Roman" w:cs="Times New Roman"/>
      <w:color w:val="000000"/>
    </w:rPr>
  </w:style>
  <w:style w:type="character" w:customStyle="1" w:styleId="WW8Num15z0">
    <w:name w:val="WW8Num15z0"/>
    <w:rsid w:val="00A938F9"/>
    <w:rPr>
      <w:rFonts w:ascii="Times New Roman" w:hAnsi="Times New Roman" w:cs="Times New Roman"/>
      <w:color w:val="000000"/>
    </w:rPr>
  </w:style>
  <w:style w:type="character" w:customStyle="1" w:styleId="WW-Fontepargpadro1">
    <w:name w:val="WW-Fonte parág. padrão1"/>
    <w:rsid w:val="00A938F9"/>
  </w:style>
  <w:style w:type="character" w:styleId="Hyperlink">
    <w:name w:val="Hyperlink"/>
    <w:uiPriority w:val="99"/>
    <w:rsid w:val="00A938F9"/>
    <w:rPr>
      <w:color w:val="0000FF"/>
      <w:u w:val="single"/>
    </w:rPr>
  </w:style>
  <w:style w:type="character" w:styleId="Nmerodepgina">
    <w:name w:val="page number"/>
    <w:basedOn w:val="WW-Fontepargpadro1"/>
    <w:semiHidden/>
    <w:rsid w:val="00A938F9"/>
  </w:style>
  <w:style w:type="character" w:customStyle="1" w:styleId="Char">
    <w:name w:val="Char"/>
    <w:rsid w:val="00A938F9"/>
    <w:rPr>
      <w:sz w:val="24"/>
      <w:szCs w:val="24"/>
    </w:rPr>
  </w:style>
  <w:style w:type="character" w:customStyle="1" w:styleId="WW-Char">
    <w:name w:val="WW- Char"/>
    <w:rsid w:val="00A938F9"/>
    <w:rPr>
      <w:b/>
      <w:bCs/>
      <w:color w:val="000000"/>
      <w:sz w:val="24"/>
      <w:szCs w:val="24"/>
    </w:rPr>
  </w:style>
  <w:style w:type="character" w:customStyle="1" w:styleId="WW-Char1">
    <w:name w:val="WW- Char1"/>
    <w:rsid w:val="00A938F9"/>
    <w:rPr>
      <w:b/>
      <w:sz w:val="24"/>
    </w:rPr>
  </w:style>
  <w:style w:type="character" w:customStyle="1" w:styleId="WW-Char12">
    <w:name w:val="WW- Char12"/>
    <w:rsid w:val="00A938F9"/>
    <w:rPr>
      <w:b/>
      <w:sz w:val="24"/>
    </w:rPr>
  </w:style>
  <w:style w:type="character" w:customStyle="1" w:styleId="WW-Char123">
    <w:name w:val="WW- Char123"/>
    <w:rsid w:val="00A938F9"/>
    <w:rPr>
      <w:sz w:val="24"/>
    </w:rPr>
  </w:style>
  <w:style w:type="character" w:customStyle="1" w:styleId="WW-Char1234">
    <w:name w:val="WW- Char1234"/>
    <w:rsid w:val="00A938F9"/>
    <w:rPr>
      <w:sz w:val="24"/>
      <w:szCs w:val="24"/>
    </w:rPr>
  </w:style>
  <w:style w:type="character" w:customStyle="1" w:styleId="mensagem2">
    <w:name w:val="mensagem2"/>
    <w:basedOn w:val="WW-Fontepargpadro1"/>
    <w:rsid w:val="00A938F9"/>
  </w:style>
  <w:style w:type="character" w:customStyle="1" w:styleId="WW8Num23z0">
    <w:name w:val="WW8Num23z0"/>
    <w:rsid w:val="00A938F9"/>
    <w:rPr>
      <w:rFonts w:ascii="Symbol" w:hAnsi="Symbol" w:cs="Symbol"/>
    </w:rPr>
  </w:style>
  <w:style w:type="paragraph" w:styleId="Ttulo">
    <w:name w:val="Title"/>
    <w:basedOn w:val="Normal"/>
    <w:next w:val="Corpodetexto"/>
    <w:qFormat/>
    <w:rsid w:val="00A938F9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Corpodetexto">
    <w:name w:val="Body Text"/>
    <w:basedOn w:val="Normal"/>
    <w:link w:val="CorpodetextoChar"/>
    <w:semiHidden/>
    <w:rsid w:val="00A938F9"/>
    <w:pPr>
      <w:jc w:val="both"/>
    </w:pPr>
    <w:rPr>
      <w:szCs w:val="20"/>
    </w:rPr>
  </w:style>
  <w:style w:type="character" w:customStyle="1" w:styleId="CorpodetextoChar">
    <w:name w:val="Corpo de texto Char"/>
    <w:link w:val="Corpodetexto"/>
    <w:semiHidden/>
    <w:rsid w:val="006F641C"/>
    <w:rPr>
      <w:sz w:val="24"/>
      <w:lang w:eastAsia="ar-SA"/>
    </w:rPr>
  </w:style>
  <w:style w:type="paragraph" w:styleId="Lista">
    <w:name w:val="List"/>
    <w:basedOn w:val="Corpodetexto"/>
    <w:semiHidden/>
    <w:rsid w:val="00A938F9"/>
    <w:rPr>
      <w:rFonts w:cs="Mangal"/>
    </w:rPr>
  </w:style>
  <w:style w:type="paragraph" w:styleId="Legenda">
    <w:name w:val="caption"/>
    <w:basedOn w:val="Normal"/>
    <w:qFormat/>
    <w:rsid w:val="00A938F9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A938F9"/>
    <w:pPr>
      <w:suppressLineNumbers/>
    </w:pPr>
    <w:rPr>
      <w:rFonts w:cs="Mangal"/>
    </w:rPr>
  </w:style>
  <w:style w:type="paragraph" w:styleId="Subttulo">
    <w:name w:val="Subtitle"/>
    <w:basedOn w:val="Ttulo"/>
    <w:next w:val="Corpodetexto"/>
    <w:qFormat/>
    <w:rsid w:val="00A938F9"/>
    <w:pPr>
      <w:jc w:val="center"/>
    </w:pPr>
    <w:rPr>
      <w:i/>
      <w:iCs/>
    </w:rPr>
  </w:style>
  <w:style w:type="paragraph" w:styleId="Cabealho">
    <w:name w:val="header"/>
    <w:basedOn w:val="Normal"/>
    <w:link w:val="CabealhoChar"/>
    <w:uiPriority w:val="99"/>
    <w:rsid w:val="00A938F9"/>
    <w:pPr>
      <w:tabs>
        <w:tab w:val="center" w:pos="4419"/>
        <w:tab w:val="right" w:pos="8838"/>
      </w:tabs>
    </w:pPr>
    <w:rPr>
      <w:rFonts w:ascii="Arial" w:hAnsi="Arial"/>
      <w:szCs w:val="20"/>
    </w:rPr>
  </w:style>
  <w:style w:type="character" w:customStyle="1" w:styleId="CabealhoChar">
    <w:name w:val="Cabeçalho Char"/>
    <w:link w:val="Cabealho"/>
    <w:uiPriority w:val="99"/>
    <w:rsid w:val="00C3445B"/>
    <w:rPr>
      <w:rFonts w:ascii="Arial" w:hAnsi="Arial" w:cs="Arial"/>
      <w:sz w:val="24"/>
      <w:lang w:eastAsia="ar-SA"/>
    </w:rPr>
  </w:style>
  <w:style w:type="paragraph" w:styleId="Textoembloco">
    <w:name w:val="Block Text"/>
    <w:basedOn w:val="Normal"/>
    <w:semiHidden/>
    <w:rsid w:val="00A938F9"/>
    <w:pPr>
      <w:ind w:left="284" w:right="174"/>
      <w:jc w:val="both"/>
    </w:pPr>
    <w:rPr>
      <w:rFonts w:ascii="Tahoma" w:hAnsi="Tahoma" w:cs="Tahoma"/>
      <w:sz w:val="22"/>
      <w:szCs w:val="20"/>
    </w:rPr>
  </w:style>
  <w:style w:type="paragraph" w:styleId="Corpodetexto3">
    <w:name w:val="Body Text 3"/>
    <w:basedOn w:val="Normal"/>
    <w:semiHidden/>
    <w:rsid w:val="00A938F9"/>
    <w:pPr>
      <w:tabs>
        <w:tab w:val="left" w:pos="1134"/>
      </w:tabs>
      <w:jc w:val="center"/>
    </w:pPr>
    <w:rPr>
      <w:rFonts w:ascii="Arial" w:hAnsi="Arial" w:cs="Arial"/>
      <w:color w:val="000000"/>
      <w:sz w:val="20"/>
      <w:szCs w:val="20"/>
    </w:rPr>
  </w:style>
  <w:style w:type="paragraph" w:styleId="Textodenotaderodap">
    <w:name w:val="footnote text"/>
    <w:basedOn w:val="Normal"/>
    <w:semiHidden/>
    <w:rsid w:val="00A938F9"/>
    <w:rPr>
      <w:sz w:val="20"/>
      <w:szCs w:val="20"/>
    </w:rPr>
  </w:style>
  <w:style w:type="paragraph" w:customStyle="1" w:styleId="TEXTO">
    <w:name w:val="TEXTO"/>
    <w:basedOn w:val="Normal"/>
    <w:rsid w:val="00A938F9"/>
    <w:pPr>
      <w:tabs>
        <w:tab w:val="left" w:pos="993"/>
      </w:tabs>
      <w:ind w:left="993"/>
      <w:jc w:val="both"/>
    </w:pPr>
    <w:rPr>
      <w:rFonts w:ascii="CG Times" w:hAnsi="CG Times" w:cs="CG Times"/>
      <w:kern w:val="1"/>
      <w:szCs w:val="20"/>
    </w:rPr>
  </w:style>
  <w:style w:type="paragraph" w:styleId="Rodap">
    <w:name w:val="footer"/>
    <w:basedOn w:val="Normal"/>
    <w:semiHidden/>
    <w:rsid w:val="00A938F9"/>
    <w:pPr>
      <w:tabs>
        <w:tab w:val="center" w:pos="4419"/>
        <w:tab w:val="right" w:pos="8838"/>
      </w:tabs>
    </w:pPr>
  </w:style>
  <w:style w:type="paragraph" w:styleId="Sumrio3">
    <w:name w:val="toc 3"/>
    <w:basedOn w:val="Normal"/>
    <w:next w:val="Normal"/>
    <w:semiHidden/>
    <w:rsid w:val="00A938F9"/>
    <w:pPr>
      <w:numPr>
        <w:numId w:val="2"/>
      </w:numPr>
      <w:ind w:left="2402" w:hanging="417"/>
      <w:jc w:val="both"/>
    </w:pPr>
    <w:rPr>
      <w:rFonts w:ascii="Tahoma" w:hAnsi="Tahoma" w:cs="Tahoma"/>
      <w:sz w:val="28"/>
      <w:szCs w:val="20"/>
    </w:rPr>
  </w:style>
  <w:style w:type="paragraph" w:customStyle="1" w:styleId="Corpodetexto31">
    <w:name w:val="Corpo de texto 31"/>
    <w:basedOn w:val="Normal"/>
    <w:rsid w:val="00A938F9"/>
    <w:pPr>
      <w:spacing w:line="270" w:lineRule="exact"/>
      <w:jc w:val="both"/>
    </w:pPr>
    <w:rPr>
      <w:rFonts w:ascii="Arial" w:hAnsi="Arial" w:cs="Arial"/>
      <w:szCs w:val="20"/>
    </w:rPr>
  </w:style>
  <w:style w:type="paragraph" w:styleId="Recuodecorpodetexto2">
    <w:name w:val="Body Text Indent 2"/>
    <w:basedOn w:val="Normal"/>
    <w:semiHidden/>
    <w:rsid w:val="00A938F9"/>
    <w:pPr>
      <w:tabs>
        <w:tab w:val="left" w:pos="-5529"/>
      </w:tabs>
      <w:ind w:firstLine="1440"/>
      <w:jc w:val="both"/>
    </w:pPr>
  </w:style>
  <w:style w:type="paragraph" w:styleId="Recuodecorpodetexto">
    <w:name w:val="Body Text Indent"/>
    <w:basedOn w:val="Normal"/>
    <w:link w:val="RecuodecorpodetextoChar"/>
    <w:semiHidden/>
    <w:rsid w:val="00A938F9"/>
    <w:pPr>
      <w:ind w:left="1506" w:hanging="426"/>
      <w:jc w:val="both"/>
    </w:pPr>
  </w:style>
  <w:style w:type="character" w:customStyle="1" w:styleId="RecuodecorpodetextoChar">
    <w:name w:val="Recuo de corpo de texto Char"/>
    <w:link w:val="Recuodecorpodetexto"/>
    <w:semiHidden/>
    <w:rsid w:val="008750F2"/>
    <w:rPr>
      <w:sz w:val="24"/>
      <w:szCs w:val="24"/>
      <w:lang w:eastAsia="ar-SA"/>
    </w:rPr>
  </w:style>
  <w:style w:type="paragraph" w:styleId="Corpodetexto2">
    <w:name w:val="Body Text 2"/>
    <w:basedOn w:val="Normal"/>
    <w:semiHidden/>
    <w:rsid w:val="00A938F9"/>
    <w:pPr>
      <w:tabs>
        <w:tab w:val="left" w:pos="881"/>
      </w:tabs>
      <w:jc w:val="both"/>
    </w:pPr>
    <w:rPr>
      <w:b/>
      <w:szCs w:val="20"/>
    </w:rPr>
  </w:style>
  <w:style w:type="paragraph" w:customStyle="1" w:styleId="xl24">
    <w:name w:val="xl24"/>
    <w:basedOn w:val="Normal"/>
    <w:rsid w:val="00A938F9"/>
    <w:pPr>
      <w:pBdr>
        <w:left w:val="double" w:sz="1" w:space="0" w:color="000000"/>
      </w:pBdr>
      <w:spacing w:before="280" w:after="280"/>
      <w:jc w:val="center"/>
    </w:pPr>
    <w:rPr>
      <w:rFonts w:ascii="Arial" w:eastAsia="Arial Unicode MS" w:hAnsi="Arial" w:cs="Arial"/>
    </w:rPr>
  </w:style>
  <w:style w:type="paragraph" w:styleId="PargrafodaLista">
    <w:name w:val="List Paragraph"/>
    <w:basedOn w:val="Normal"/>
    <w:qFormat/>
    <w:rsid w:val="00A938F9"/>
    <w:pPr>
      <w:ind w:left="720"/>
    </w:pPr>
  </w:style>
  <w:style w:type="paragraph" w:customStyle="1" w:styleId="Corpodetexto21">
    <w:name w:val="Corpo de texto 21"/>
    <w:basedOn w:val="Normal"/>
    <w:rsid w:val="00A938F9"/>
    <w:pPr>
      <w:ind w:left="1276" w:hanging="1276"/>
      <w:jc w:val="both"/>
    </w:pPr>
    <w:rPr>
      <w:sz w:val="20"/>
      <w:szCs w:val="20"/>
    </w:rPr>
  </w:style>
  <w:style w:type="paragraph" w:styleId="Recuodecorpodetexto3">
    <w:name w:val="Body Text Indent 3"/>
    <w:basedOn w:val="Normal"/>
    <w:semiHidden/>
    <w:rsid w:val="00A938F9"/>
    <w:pPr>
      <w:spacing w:after="120"/>
      <w:ind w:left="283"/>
    </w:pPr>
    <w:rPr>
      <w:sz w:val="16"/>
      <w:szCs w:val="16"/>
    </w:rPr>
  </w:style>
  <w:style w:type="paragraph" w:customStyle="1" w:styleId="Nvel2">
    <w:name w:val="Nível 2"/>
    <w:basedOn w:val="Normal"/>
    <w:next w:val="Normal"/>
    <w:rsid w:val="00A938F9"/>
    <w:pPr>
      <w:spacing w:after="120"/>
      <w:jc w:val="both"/>
    </w:pPr>
    <w:rPr>
      <w:rFonts w:ascii="Arial" w:hAnsi="Arial" w:cs="Arial"/>
      <w:b/>
      <w:szCs w:val="20"/>
    </w:rPr>
  </w:style>
  <w:style w:type="paragraph" w:customStyle="1" w:styleId="Assinaturas">
    <w:name w:val="Assinaturas"/>
    <w:basedOn w:val="Normal"/>
    <w:rsid w:val="00A938F9"/>
    <w:pPr>
      <w:jc w:val="center"/>
    </w:pPr>
    <w:rPr>
      <w:rFonts w:ascii="Arial" w:hAnsi="Arial" w:cs="Arial"/>
      <w:szCs w:val="20"/>
    </w:rPr>
  </w:style>
  <w:style w:type="paragraph" w:customStyle="1" w:styleId="Contedodetabela">
    <w:name w:val="Conteúdo de tabela"/>
    <w:basedOn w:val="Normal"/>
    <w:rsid w:val="00A938F9"/>
    <w:pPr>
      <w:suppressLineNumbers/>
    </w:pPr>
  </w:style>
  <w:style w:type="paragraph" w:customStyle="1" w:styleId="Ttulodetabela">
    <w:name w:val="Título de tabela"/>
    <w:basedOn w:val="Contedodetabela"/>
    <w:rsid w:val="00A938F9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A938F9"/>
  </w:style>
  <w:style w:type="paragraph" w:styleId="Textodebalo">
    <w:name w:val="Balloon Text"/>
    <w:basedOn w:val="Normal"/>
    <w:semiHidden/>
    <w:unhideWhenUsed/>
    <w:rsid w:val="00A938F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semiHidden/>
    <w:rsid w:val="00A938F9"/>
    <w:rPr>
      <w:rFonts w:ascii="Segoe UI" w:hAnsi="Segoe UI" w:cs="Segoe UI"/>
      <w:sz w:val="18"/>
      <w:szCs w:val="18"/>
      <w:lang w:eastAsia="ar-SA"/>
    </w:rPr>
  </w:style>
  <w:style w:type="table" w:styleId="Tabelacomgrade">
    <w:name w:val="Table Grid"/>
    <w:basedOn w:val="Tabelanormal"/>
    <w:uiPriority w:val="59"/>
    <w:rsid w:val="001D15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doSumrio">
    <w:name w:val="TOC Heading"/>
    <w:basedOn w:val="Ttulo1"/>
    <w:next w:val="Normal"/>
    <w:uiPriority w:val="39"/>
    <w:unhideWhenUsed/>
    <w:qFormat/>
    <w:rsid w:val="009A1CA0"/>
    <w:pPr>
      <w:keepLines/>
      <w:numPr>
        <w:numId w:val="0"/>
      </w:numPr>
      <w:suppressAutoHyphens w:val="0"/>
      <w:spacing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sz w:val="32"/>
      <w:szCs w:val="32"/>
      <w:lang w:val="en-US" w:eastAsia="en-US"/>
    </w:rPr>
  </w:style>
  <w:style w:type="paragraph" w:styleId="Sumrio1">
    <w:name w:val="toc 1"/>
    <w:basedOn w:val="Normal"/>
    <w:next w:val="Normal"/>
    <w:autoRedefine/>
    <w:uiPriority w:val="39"/>
    <w:unhideWhenUsed/>
    <w:rsid w:val="0036391E"/>
    <w:pPr>
      <w:tabs>
        <w:tab w:val="left" w:pos="426"/>
        <w:tab w:val="right" w:leader="dot" w:pos="9627"/>
      </w:tabs>
      <w:spacing w:line="48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A7CB48-B5D7-4C9B-8D0E-51D19E4D1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2789</Words>
  <Characters>15061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CODEVASF</Company>
  <LinksUpToDate>false</LinksUpToDate>
  <CharactersWithSpaces>17815</CharactersWithSpaces>
  <SharedDoc>false</SharedDoc>
  <HLinks>
    <vt:vector size="84" baseType="variant">
      <vt:variant>
        <vt:i4>1900598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_Toc500950638</vt:lpwstr>
      </vt:variant>
      <vt:variant>
        <vt:i4>1900598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_Toc500950637</vt:lpwstr>
      </vt:variant>
      <vt:variant>
        <vt:i4>1900598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_Toc500950636</vt:lpwstr>
      </vt:variant>
      <vt:variant>
        <vt:i4>1900598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_Toc500950635</vt:lpwstr>
      </vt:variant>
      <vt:variant>
        <vt:i4>1900598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_Toc500950634</vt:lpwstr>
      </vt:variant>
      <vt:variant>
        <vt:i4>1900598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_Toc500950633</vt:lpwstr>
      </vt:variant>
      <vt:variant>
        <vt:i4>1900598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_Toc500950632</vt:lpwstr>
      </vt:variant>
      <vt:variant>
        <vt:i4>1900598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_Toc500950631</vt:lpwstr>
      </vt:variant>
      <vt:variant>
        <vt:i4>1900598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_Toc500950630</vt:lpwstr>
      </vt:variant>
      <vt:variant>
        <vt:i4>1835062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_Toc500950629</vt:lpwstr>
      </vt:variant>
      <vt:variant>
        <vt:i4>1835062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_Toc500950628</vt:lpwstr>
      </vt:variant>
      <vt:variant>
        <vt:i4>1835062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_Toc500950627</vt:lpwstr>
      </vt:variant>
      <vt:variant>
        <vt:i4>1835062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_Toc500950626</vt:lpwstr>
      </vt:variant>
      <vt:variant>
        <vt:i4>1835062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_Toc500950625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7ªSL</dc:creator>
  <cp:lastModifiedBy>Daniela Barbosa Andrade Rodrigues</cp:lastModifiedBy>
  <cp:revision>3</cp:revision>
  <cp:lastPrinted>2017-12-14T17:15:00Z</cp:lastPrinted>
  <dcterms:created xsi:type="dcterms:W3CDTF">2018-08-13T18:49:00Z</dcterms:created>
  <dcterms:modified xsi:type="dcterms:W3CDTF">2018-09-17T13:19:00Z</dcterms:modified>
</cp:coreProperties>
</file>